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1678" w:right="0" w:firstLine="0"/>
        <w:jc w:val="left"/>
        <w:rPr>
          <w:rFonts w:ascii="AvantGarde Bk BT"/>
          <w:b/>
          <w:sz w:val="28"/>
        </w:rPr>
      </w:pPr>
      <w:r>
        <w:rPr>
          <w:rFonts w:ascii="AvantGarde Bk BT"/>
          <w:b/>
          <w:color w:val="231F20"/>
          <w:sz w:val="28"/>
        </w:rPr>
        <w:t>Establishing the Attorney-Client Relationship Checklist</w:t>
      </w:r>
    </w:p>
    <w:p>
      <w:pPr>
        <w:pStyle w:val="BodyText"/>
        <w:spacing w:before="8"/>
        <w:rPr>
          <w:rFonts w:ascii="AvantGarde Bk BT"/>
          <w:b/>
          <w:sz w:val="31"/>
        </w:rPr>
      </w:pPr>
    </w:p>
    <w:p>
      <w:pPr>
        <w:pStyle w:val="BodyText"/>
        <w:spacing w:line="249" w:lineRule="auto" w:before="0"/>
        <w:ind w:left="116"/>
      </w:pPr>
      <w:r>
        <w:rPr>
          <w:color w:val="231F20"/>
        </w:rPr>
        <w:t>Use this checklist to ensure that you are taking all the proper steps to successfully establish the attorney-client relationship or decline representation.</w:t>
      </w:r>
    </w:p>
    <w:p>
      <w:pPr>
        <w:pStyle w:val="BodyText"/>
        <w:spacing w:before="0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0"/>
        <w:ind w:left="1956"/>
      </w:pPr>
      <w:r>
        <w:rPr/>
        <w:pict>
          <v:rect style="position:absolute;margin-left:86.305634pt;margin-top:2.111805pt;width:6.7pt;height:6.7pt;mso-position-horizontal-relative:page;mso-position-vertical-relative:paragraph;z-index:0" filled="false" stroked="true" strokeweight="1pt" strokecolor="#231f20">
            <w10:wrap type="none"/>
          </v:rect>
        </w:pict>
      </w:r>
      <w:r>
        <w:rPr>
          <w:color w:val="231F20"/>
        </w:rPr>
        <w:t>Have receptionist or staff member complete initial section of Consultation Form.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49" w:lineRule="auto"/>
        <w:ind w:left="1956" w:right="1271"/>
      </w:pPr>
      <w:r>
        <w:rPr/>
        <w:pict>
          <v:rect style="position:absolute;margin-left:86.305634pt;margin-top:5.911805pt;width:6.7pt;height:6.7pt;mso-position-horizontal-relative:page;mso-position-vertical-relative:paragraph;z-index:1048" filled="false" stroked="true" strokeweight="1pt" strokecolor="#231f20">
            <w10:wrap type="none"/>
          </v:rect>
        </w:pict>
      </w:r>
      <w:r>
        <w:rPr>
          <w:color w:val="231F20"/>
        </w:rPr>
        <w:t>Have staff member do initial conflicts check, but still make any judgment calls yourself.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9" w:lineRule="auto"/>
        <w:ind w:left="1956" w:right="1271"/>
      </w:pPr>
      <w:r>
        <w:rPr/>
        <w:pict>
          <v:rect style="position:absolute;margin-left:86.305634pt;margin-top:5.911805pt;width:6.7pt;height:6.7pt;mso-position-horizontal-relative:page;mso-position-vertical-relative:paragraph;z-index:1072" filled="false" stroked="true" strokeweight="1pt" strokecolor="#231f20">
            <w10:wrap type="none"/>
          </v:rect>
        </w:pict>
      </w:r>
      <w:r>
        <w:rPr>
          <w:color w:val="231F20"/>
        </w:rPr>
        <w:t>Review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Consultation</w:t>
      </w:r>
      <w:r>
        <w:rPr>
          <w:color w:val="231F20"/>
          <w:spacing w:val="-11"/>
        </w:rPr>
        <w:t> </w:t>
      </w:r>
      <w:r>
        <w:rPr>
          <w:color w:val="231F20"/>
        </w:rPr>
        <w:t>Form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determine</w:t>
      </w:r>
      <w:r>
        <w:rPr>
          <w:color w:val="231F20"/>
          <w:spacing w:val="-11"/>
        </w:rPr>
        <w:t> </w:t>
      </w:r>
      <w:r>
        <w:rPr>
          <w:color w:val="231F20"/>
        </w:rPr>
        <w:t>whether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refer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case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have the receptionist set the</w:t>
      </w:r>
      <w:r>
        <w:rPr>
          <w:color w:val="231F20"/>
          <w:spacing w:val="-15"/>
        </w:rPr>
        <w:t> </w:t>
      </w:r>
      <w:r>
        <w:rPr>
          <w:color w:val="231F20"/>
        </w:rPr>
        <w:t>appointment.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9" w:lineRule="auto"/>
        <w:ind w:left="1956" w:right="1271"/>
      </w:pPr>
      <w:r>
        <w:rPr/>
        <w:pict>
          <v:rect style="position:absolute;margin-left:86.305634pt;margin-top:5.911805pt;width:6.7pt;height:6.7pt;mso-position-horizontal-relative:page;mso-position-vertical-relative:paragraph;z-index:1096" filled="false" stroked="true" strokeweight="1pt" strokecolor="#231f20">
            <w10:wrap type="none"/>
          </v:rect>
        </w:pict>
      </w:r>
      <w:r>
        <w:rPr>
          <w:color w:val="231F20"/>
        </w:rPr>
        <w:t>Have the prospective client complete the Consultation Form when she arrives for the appointment.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9" w:lineRule="auto"/>
        <w:ind w:left="1956" w:right="1271"/>
      </w:pPr>
      <w:r>
        <w:rPr/>
        <w:pict>
          <v:rect style="position:absolute;margin-left:86.305634pt;margin-top:5.911835pt;width:6.7pt;height:6.7pt;mso-position-horizontal-relative:page;mso-position-vertical-relative:paragraph;z-index:1120" filled="false" stroked="true" strokeweight="1pt" strokecolor="#231f20">
            <w10:wrap type="none"/>
          </v:rect>
        </w:pict>
      </w:r>
      <w:r>
        <w:rPr>
          <w:color w:val="231F20"/>
        </w:rPr>
        <w:t>Review the Consultation Form immediately prior to interviewing the potential client.</w:t>
      </w:r>
    </w:p>
    <w:p>
      <w:pPr>
        <w:pStyle w:val="BodyText"/>
        <w:spacing w:before="6"/>
      </w:pPr>
    </w:p>
    <w:p>
      <w:pPr>
        <w:pStyle w:val="BodyText"/>
        <w:spacing w:line="336" w:lineRule="auto"/>
        <w:ind w:left="1956" w:right="1271"/>
      </w:pPr>
      <w:r>
        <w:rPr/>
        <w:pict>
          <v:rect style="position:absolute;margin-left:86.305634pt;margin-top:5.911431pt;width:6.7pt;height:6.7pt;mso-position-horizontal-relative:page;mso-position-vertical-relative:paragraph;z-index:1144" filled="false" stroked="true" strokeweight="1pt" strokecolor="#231f20">
            <w10:wrap type="none"/>
          </v:rect>
        </w:pict>
      </w:r>
      <w:r>
        <w:rPr>
          <w:color w:val="231F20"/>
        </w:rPr>
        <w:t>Do full consultation with the prospective client, including completion of substantive interview forms for certain areas of the law.</w:t>
      </w:r>
    </w:p>
    <w:p>
      <w:pPr>
        <w:pStyle w:val="BodyText"/>
        <w:spacing w:before="136"/>
        <w:ind w:left="1956" w:right="1379"/>
        <w:jc w:val="both"/>
      </w:pPr>
      <w:r>
        <w:rPr/>
        <w:pict>
          <v:rect style="position:absolute;margin-left:86.305634pt;margin-top:8.911118pt;width:6.7pt;height:6.7pt;mso-position-horizontal-relative:page;mso-position-vertical-relative:paragraph;z-index:1168" filled="false" stroked="true" strokeweight="1pt" strokecolor="#231f20">
            <w10:wrap type="none"/>
          </v:rect>
        </w:pict>
      </w:r>
      <w:r>
        <w:rPr>
          <w:color w:val="231F20"/>
        </w:rPr>
        <w:t>Explain to the prospective client whether the firm will accept or decline representation,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representation,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</w:t>
      </w:r>
      <w:r>
        <w:rPr>
          <w:color w:val="231F20"/>
          <w:spacing w:val="-5"/>
        </w:rPr>
        <w:t> </w:t>
      </w:r>
      <w:r>
        <w:rPr>
          <w:color w:val="231F20"/>
        </w:rPr>
        <w:t>arrangement,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 is still needed from the</w:t>
      </w:r>
      <w:r>
        <w:rPr>
          <w:color w:val="231F20"/>
          <w:spacing w:val="-9"/>
        </w:rPr>
        <w:t> </w:t>
      </w:r>
      <w:r>
        <w:rPr>
          <w:color w:val="231F20"/>
        </w:rPr>
        <w:t>client.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956"/>
      </w:pPr>
      <w:r>
        <w:rPr/>
        <w:pict>
          <v:rect style="position:absolute;margin-left:86.305634pt;margin-top:5.911118pt;width:6.7pt;height:6.7pt;mso-position-horizontal-relative:page;mso-position-vertical-relative:paragraph;z-index:1192" filled="false" stroked="true" strokeweight="1pt" strokecolor="#231f20">
            <w10:wrap type="none"/>
          </v:rect>
        </w:pict>
      </w:r>
      <w:r>
        <w:rPr>
          <w:color w:val="231F20"/>
        </w:rPr>
        <w:t>Send engagement or non-engagement letter to the prospective client.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49" w:lineRule="auto"/>
        <w:ind w:left="1956" w:right="1271"/>
      </w:pPr>
      <w:r>
        <w:rPr/>
        <w:pict>
          <v:rect style="position:absolute;margin-left:86.305634pt;margin-top:5.911118pt;width:6.7pt;height:6.7pt;mso-position-horizontal-relative:page;mso-position-vertical-relative:paragraph;z-index:1216" filled="false" stroked="true" strokeweight="1pt" strokecolor="#231f20">
            <w10:wrap type="none"/>
          </v:rect>
        </w:pict>
      </w:r>
      <w:r>
        <w:rPr>
          <w:color w:val="231F20"/>
        </w:rPr>
        <w:t>If you agree to handle a new matter, send another engagement letter to reflect the additional representation.</w:t>
      </w:r>
    </w:p>
    <w:sectPr>
      <w:type w:val="continuous"/>
      <w:pgSz w:w="10800" w:h="9250" w:orient="landscape"/>
      <w:pgMar w:top="280" w:bottom="280" w:left="1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>
      <w:spacing w:before="76"/>
    </w:pPr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2016-09-19T11:28:59Z</dcterms:created>
  <dcterms:modified xsi:type="dcterms:W3CDTF">2016-09-19T11:28:59Z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2016-09-19T00:00:00Z</vt:filetime>
  </property>
</Properties>
</file>