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BA1EC" w14:textId="77777777" w:rsidR="0063128A" w:rsidRPr="0063128A" w:rsidRDefault="0063128A" w:rsidP="00872565">
      <w:pPr>
        <w:spacing w:after="0" w:line="480" w:lineRule="auto"/>
        <w:jc w:val="center"/>
        <w:rPr>
          <w:rFonts w:ascii="Times New Roman" w:hAnsi="Times New Roman" w:cs="Times New Roman"/>
          <w:sz w:val="28"/>
          <w:szCs w:val="28"/>
        </w:rPr>
      </w:pPr>
      <w:r w:rsidRPr="0063128A">
        <w:rPr>
          <w:rFonts w:ascii="Times New Roman" w:hAnsi="Times New Roman" w:cs="Times New Roman"/>
          <w:sz w:val="28"/>
          <w:szCs w:val="28"/>
        </w:rPr>
        <w:t>SUPREME COURT OF LOUISIANA</w:t>
      </w:r>
    </w:p>
    <w:p w14:paraId="03EFBCE5" w14:textId="77777777" w:rsidR="0063128A" w:rsidRPr="0063128A" w:rsidRDefault="0063128A" w:rsidP="00872565">
      <w:pPr>
        <w:spacing w:after="0" w:line="480" w:lineRule="auto"/>
        <w:jc w:val="center"/>
        <w:rPr>
          <w:rFonts w:ascii="Times New Roman" w:hAnsi="Times New Roman" w:cs="Times New Roman"/>
          <w:sz w:val="28"/>
          <w:szCs w:val="28"/>
        </w:rPr>
      </w:pPr>
      <w:r w:rsidRPr="0063128A">
        <w:rPr>
          <w:rFonts w:ascii="Times New Roman" w:hAnsi="Times New Roman" w:cs="Times New Roman"/>
          <w:sz w:val="28"/>
          <w:szCs w:val="28"/>
        </w:rPr>
        <w:t>________</w:t>
      </w:r>
    </w:p>
    <w:p w14:paraId="1F2E4EDF" w14:textId="77777777" w:rsidR="0063128A" w:rsidRPr="0063128A" w:rsidRDefault="0063128A" w:rsidP="00872565">
      <w:pPr>
        <w:spacing w:after="0" w:line="240" w:lineRule="auto"/>
        <w:jc w:val="center"/>
        <w:rPr>
          <w:rFonts w:ascii="Times New Roman" w:hAnsi="Times New Roman" w:cs="Times New Roman"/>
          <w:sz w:val="28"/>
          <w:szCs w:val="28"/>
        </w:rPr>
      </w:pPr>
      <w:r w:rsidRPr="0063128A">
        <w:rPr>
          <w:rFonts w:ascii="Times New Roman" w:hAnsi="Times New Roman" w:cs="Times New Roman"/>
          <w:sz w:val="28"/>
          <w:szCs w:val="28"/>
        </w:rPr>
        <w:t>ORDER</w:t>
      </w:r>
    </w:p>
    <w:p w14:paraId="66E5AC8B" w14:textId="4A60819C" w:rsidR="00872565" w:rsidRDefault="0063128A" w:rsidP="00872565">
      <w:pPr>
        <w:spacing w:after="0" w:line="480" w:lineRule="auto"/>
        <w:jc w:val="center"/>
        <w:rPr>
          <w:rFonts w:ascii="Times New Roman" w:hAnsi="Times New Roman" w:cs="Times New Roman"/>
          <w:sz w:val="28"/>
          <w:szCs w:val="28"/>
        </w:rPr>
      </w:pPr>
      <w:r w:rsidRPr="0063128A">
        <w:rPr>
          <w:rFonts w:ascii="Times New Roman" w:hAnsi="Times New Roman" w:cs="Times New Roman"/>
          <w:sz w:val="28"/>
          <w:szCs w:val="28"/>
        </w:rPr>
        <w:t>________</w:t>
      </w:r>
    </w:p>
    <w:p w14:paraId="6BEE18FC" w14:textId="77777777" w:rsidR="00872565" w:rsidRPr="0063128A" w:rsidRDefault="00872565" w:rsidP="00872565">
      <w:pPr>
        <w:spacing w:after="0" w:line="240" w:lineRule="auto"/>
        <w:jc w:val="center"/>
        <w:rPr>
          <w:rFonts w:ascii="Times New Roman" w:hAnsi="Times New Roman" w:cs="Times New Roman"/>
          <w:sz w:val="28"/>
          <w:szCs w:val="28"/>
        </w:rPr>
      </w:pPr>
    </w:p>
    <w:p w14:paraId="32BB34C3" w14:textId="001FF862" w:rsidR="0063128A" w:rsidRPr="0063128A" w:rsidDel="00872565" w:rsidRDefault="0063128A" w:rsidP="00872565">
      <w:pPr>
        <w:spacing w:after="0" w:line="480" w:lineRule="auto"/>
        <w:ind w:firstLine="720"/>
        <w:jc w:val="both"/>
        <w:rPr>
          <w:rFonts w:ascii="Times New Roman" w:hAnsi="Times New Roman" w:cs="Times New Roman"/>
          <w:sz w:val="28"/>
          <w:szCs w:val="28"/>
        </w:rPr>
      </w:pPr>
      <w:r w:rsidRPr="0063128A" w:rsidDel="00872565">
        <w:rPr>
          <w:rFonts w:ascii="Times New Roman" w:hAnsi="Times New Roman" w:cs="Times New Roman"/>
          <w:sz w:val="28"/>
          <w:szCs w:val="28"/>
        </w:rPr>
        <w:t>Acting in accordance with Article V, Sections 1 and 5 of the 1974 Louisiana</w:t>
      </w:r>
    </w:p>
    <w:p w14:paraId="0B64C673" w14:textId="08E58EE0" w:rsidR="0063128A" w:rsidDel="00872565" w:rsidRDefault="0063128A" w:rsidP="00872565">
      <w:pPr>
        <w:spacing w:after="0" w:line="480" w:lineRule="auto"/>
        <w:jc w:val="both"/>
        <w:rPr>
          <w:rFonts w:ascii="Times New Roman" w:hAnsi="Times New Roman" w:cs="Times New Roman"/>
          <w:sz w:val="28"/>
          <w:szCs w:val="28"/>
        </w:rPr>
      </w:pPr>
      <w:r w:rsidRPr="0063128A" w:rsidDel="00872565">
        <w:rPr>
          <w:rFonts w:ascii="Times New Roman" w:hAnsi="Times New Roman" w:cs="Times New Roman"/>
          <w:sz w:val="28"/>
          <w:szCs w:val="28"/>
        </w:rPr>
        <w:t>Constitution, and the inherent power of this Court, and considering the need to</w:t>
      </w:r>
      <w:r w:rsidR="0047010B" w:rsidDel="00872565">
        <w:rPr>
          <w:rFonts w:ascii="Times New Roman" w:hAnsi="Times New Roman" w:cs="Times New Roman"/>
          <w:sz w:val="28"/>
          <w:szCs w:val="28"/>
        </w:rPr>
        <w:t xml:space="preserve"> </w:t>
      </w:r>
      <w:r w:rsidR="00D5020A" w:rsidDel="00872565">
        <w:rPr>
          <w:rFonts w:ascii="Times New Roman" w:hAnsi="Times New Roman" w:cs="Times New Roman"/>
          <w:sz w:val="28"/>
          <w:szCs w:val="28"/>
        </w:rPr>
        <w:t>enact Section 4 of</w:t>
      </w:r>
      <w:r w:rsidR="00DE3158" w:rsidDel="00872565">
        <w:rPr>
          <w:rFonts w:ascii="Times New Roman" w:hAnsi="Times New Roman" w:cs="Times New Roman"/>
          <w:sz w:val="28"/>
          <w:szCs w:val="28"/>
        </w:rPr>
        <w:t xml:space="preserve"> </w:t>
      </w:r>
      <w:r w:rsidR="005A5A53" w:rsidDel="00872565">
        <w:rPr>
          <w:rFonts w:ascii="Times New Roman" w:hAnsi="Times New Roman" w:cs="Times New Roman"/>
          <w:sz w:val="28"/>
          <w:szCs w:val="28"/>
        </w:rPr>
        <w:t xml:space="preserve">Rule XXVII </w:t>
      </w:r>
      <w:r w:rsidR="00DE3158" w:rsidDel="00872565">
        <w:rPr>
          <w:rFonts w:ascii="Times New Roman" w:hAnsi="Times New Roman" w:cs="Times New Roman"/>
          <w:sz w:val="28"/>
          <w:szCs w:val="28"/>
        </w:rPr>
        <w:t xml:space="preserve">of </w:t>
      </w:r>
      <w:r w:rsidR="005A5A53" w:rsidDel="00872565">
        <w:rPr>
          <w:rFonts w:ascii="Times New Roman" w:hAnsi="Times New Roman" w:cs="Times New Roman"/>
          <w:sz w:val="28"/>
          <w:szCs w:val="28"/>
        </w:rPr>
        <w:t>the Rules of this Court</w:t>
      </w:r>
      <w:r w:rsidR="00324552">
        <w:rPr>
          <w:rFonts w:ascii="Times New Roman" w:hAnsi="Times New Roman" w:cs="Times New Roman"/>
          <w:sz w:val="28"/>
          <w:szCs w:val="28"/>
        </w:rPr>
        <w:t>; and</w:t>
      </w:r>
    </w:p>
    <w:p w14:paraId="15A60C8C" w14:textId="680FBCD5" w:rsidR="0063128A" w:rsidRDefault="0063128A" w:rsidP="00872565">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r>
      <w:r w:rsidRPr="00A977B8">
        <w:rPr>
          <w:rFonts w:ascii="Times New Roman" w:hAnsi="Times New Roman" w:cs="Times New Roman"/>
          <w:caps/>
          <w:sz w:val="28"/>
          <w:szCs w:val="28"/>
        </w:rPr>
        <w:t>Whereas</w:t>
      </w:r>
      <w:r w:rsidR="00872565">
        <w:rPr>
          <w:rFonts w:ascii="Times New Roman" w:hAnsi="Times New Roman" w:cs="Times New Roman"/>
          <w:sz w:val="28"/>
          <w:szCs w:val="28"/>
        </w:rPr>
        <w:t>,</w:t>
      </w:r>
      <w:r>
        <w:rPr>
          <w:rFonts w:ascii="Times New Roman" w:hAnsi="Times New Roman" w:cs="Times New Roman"/>
          <w:sz w:val="28"/>
          <w:szCs w:val="28"/>
        </w:rPr>
        <w:t xml:space="preserve"> Act </w:t>
      </w:r>
      <w:r w:rsidR="00D5020A">
        <w:rPr>
          <w:rFonts w:ascii="Times New Roman" w:hAnsi="Times New Roman" w:cs="Times New Roman"/>
          <w:sz w:val="28"/>
          <w:szCs w:val="28"/>
        </w:rPr>
        <w:t>354</w:t>
      </w:r>
      <w:r>
        <w:rPr>
          <w:rFonts w:ascii="Times New Roman" w:hAnsi="Times New Roman" w:cs="Times New Roman"/>
          <w:sz w:val="28"/>
          <w:szCs w:val="28"/>
        </w:rPr>
        <w:t xml:space="preserve"> of the 2026 Regular Session of the </w:t>
      </w:r>
      <w:r w:rsidR="00423C35">
        <w:rPr>
          <w:rFonts w:ascii="Times New Roman" w:hAnsi="Times New Roman" w:cs="Times New Roman"/>
          <w:sz w:val="28"/>
          <w:szCs w:val="28"/>
        </w:rPr>
        <w:t xml:space="preserve">Louisiana </w:t>
      </w:r>
      <w:r>
        <w:rPr>
          <w:rFonts w:ascii="Times New Roman" w:hAnsi="Times New Roman" w:cs="Times New Roman"/>
          <w:sz w:val="28"/>
          <w:szCs w:val="28"/>
        </w:rPr>
        <w:t xml:space="preserve">Legislature (“Act </w:t>
      </w:r>
      <w:r w:rsidR="00D5020A">
        <w:rPr>
          <w:rFonts w:ascii="Times New Roman" w:hAnsi="Times New Roman" w:cs="Times New Roman"/>
          <w:sz w:val="28"/>
          <w:szCs w:val="28"/>
        </w:rPr>
        <w:t>354</w:t>
      </w:r>
      <w:r>
        <w:rPr>
          <w:rFonts w:ascii="Times New Roman" w:hAnsi="Times New Roman" w:cs="Times New Roman"/>
          <w:sz w:val="28"/>
          <w:szCs w:val="28"/>
        </w:rPr>
        <w:t xml:space="preserve">”) </w:t>
      </w:r>
      <w:r w:rsidR="00D5020A">
        <w:rPr>
          <w:rFonts w:ascii="Times New Roman" w:hAnsi="Times New Roman" w:cs="Times New Roman"/>
          <w:sz w:val="28"/>
          <w:szCs w:val="28"/>
        </w:rPr>
        <w:t>enacted</w:t>
      </w:r>
      <w:r>
        <w:rPr>
          <w:rFonts w:ascii="Times New Roman" w:hAnsi="Times New Roman" w:cs="Times New Roman"/>
          <w:sz w:val="28"/>
          <w:szCs w:val="28"/>
        </w:rPr>
        <w:t xml:space="preserve"> Article </w:t>
      </w:r>
      <w:r w:rsidR="00D5020A">
        <w:rPr>
          <w:rFonts w:ascii="Times New Roman" w:hAnsi="Times New Roman" w:cs="Times New Roman"/>
          <w:sz w:val="28"/>
          <w:szCs w:val="28"/>
        </w:rPr>
        <w:t>312.1</w:t>
      </w:r>
      <w:r>
        <w:rPr>
          <w:rFonts w:ascii="Times New Roman" w:hAnsi="Times New Roman" w:cs="Times New Roman"/>
          <w:sz w:val="28"/>
          <w:szCs w:val="28"/>
        </w:rPr>
        <w:t xml:space="preserve"> of the Louisiana Code of Criminal Procedure effective August 1, </w:t>
      </w:r>
      <w:r w:rsidR="00DE3158">
        <w:rPr>
          <w:rFonts w:ascii="Times New Roman" w:hAnsi="Times New Roman" w:cs="Times New Roman"/>
          <w:sz w:val="28"/>
          <w:szCs w:val="28"/>
        </w:rPr>
        <w:t>2026,</w:t>
      </w:r>
      <w:r>
        <w:rPr>
          <w:rFonts w:ascii="Times New Roman" w:hAnsi="Times New Roman" w:cs="Times New Roman"/>
          <w:sz w:val="28"/>
          <w:szCs w:val="28"/>
        </w:rPr>
        <w:t xml:space="preserve"> to </w:t>
      </w:r>
      <w:r w:rsidR="00D5020A">
        <w:rPr>
          <w:rFonts w:ascii="Times New Roman" w:hAnsi="Times New Roman" w:cs="Times New Roman"/>
          <w:sz w:val="28"/>
          <w:szCs w:val="28"/>
        </w:rPr>
        <w:t xml:space="preserve">require </w:t>
      </w:r>
      <w:r w:rsidR="00134FA0">
        <w:rPr>
          <w:rFonts w:ascii="Times New Roman" w:hAnsi="Times New Roman" w:cs="Times New Roman"/>
          <w:sz w:val="28"/>
          <w:szCs w:val="28"/>
        </w:rPr>
        <w:t>that “[i]</w:t>
      </w:r>
      <w:r w:rsidR="00134FA0" w:rsidRPr="00134FA0">
        <w:rPr>
          <w:rFonts w:ascii="Times New Roman" w:hAnsi="Times New Roman" w:cs="Times New Roman"/>
          <w:sz w:val="28"/>
          <w:szCs w:val="28"/>
        </w:rPr>
        <w:t>f</w:t>
      </w:r>
      <w:r w:rsidR="00F7561F" w:rsidRPr="00F7561F">
        <w:rPr>
          <w:rFonts w:ascii="Times New Roman" w:hAnsi="Times New Roman" w:cs="Times New Roman"/>
          <w:sz w:val="28"/>
          <w:szCs w:val="28"/>
        </w:rPr>
        <w:t xml:space="preserve"> </w:t>
      </w:r>
      <w:r w:rsidR="0047385F" w:rsidRPr="0047385F">
        <w:rPr>
          <w:rFonts w:ascii="Times New Roman" w:hAnsi="Times New Roman" w:cs="Times New Roman"/>
          <w:sz w:val="28"/>
          <w:szCs w:val="28"/>
        </w:rPr>
        <w:t>a defendant is admitted to bail for any crime of violence, any sex offense, or any crime involving the possession or use of a firearm, the bail for such offense shall be revoked upon any subsequent arrest for a felony offense that is not a part of the same transaction, occurrence, or criminal episode which resulted in the arrest that is the basis for the defendant's current admittance to bail</w:t>
      </w:r>
      <w:r w:rsidR="0047385F">
        <w:rPr>
          <w:rFonts w:ascii="Times New Roman" w:hAnsi="Times New Roman" w:cs="Times New Roman"/>
          <w:sz w:val="28"/>
          <w:szCs w:val="28"/>
        </w:rPr>
        <w:t>.</w:t>
      </w:r>
      <w:r w:rsidR="00F7561F">
        <w:rPr>
          <w:rFonts w:ascii="Times New Roman" w:hAnsi="Times New Roman" w:cs="Times New Roman"/>
          <w:sz w:val="28"/>
          <w:szCs w:val="28"/>
        </w:rPr>
        <w:t>”</w:t>
      </w:r>
      <w:r w:rsidR="00872565">
        <w:rPr>
          <w:rFonts w:ascii="Times New Roman" w:hAnsi="Times New Roman" w:cs="Times New Roman"/>
          <w:sz w:val="28"/>
          <w:szCs w:val="28"/>
        </w:rPr>
        <w:t>;</w:t>
      </w:r>
    </w:p>
    <w:p w14:paraId="482AB111" w14:textId="6A93EEC6" w:rsidR="00233553" w:rsidRDefault="00233553" w:rsidP="00872565">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t xml:space="preserve">WHEREAS, Act 354 further requires that “[p]rior </w:t>
      </w:r>
      <w:r w:rsidRPr="00233553">
        <w:rPr>
          <w:rFonts w:ascii="Times New Roman" w:hAnsi="Times New Roman" w:cs="Times New Roman"/>
          <w:sz w:val="28"/>
          <w:szCs w:val="28"/>
        </w:rPr>
        <w:t>to booking the defendant, the arresting agency shall conduct a prompt and diligent search to determine if the defendant is currently on bail for any crime of violence, any sex offense, or any crime involving the possession or use of a firearm</w:t>
      </w:r>
      <w:r>
        <w:rPr>
          <w:rFonts w:ascii="Times New Roman" w:hAnsi="Times New Roman" w:cs="Times New Roman"/>
          <w:sz w:val="28"/>
          <w:szCs w:val="28"/>
        </w:rPr>
        <w:t>” and provide the relevant court with this information, “</w:t>
      </w:r>
      <w:r w:rsidRPr="00233553">
        <w:rPr>
          <w:rFonts w:ascii="Times New Roman" w:hAnsi="Times New Roman" w:cs="Times New Roman"/>
          <w:sz w:val="28"/>
          <w:szCs w:val="28"/>
        </w:rPr>
        <w:t>along with an updated criminal history with all other booking information, for the court to consider when determining the defendant's entitlement to bail, the amount of bail, and conditions of bail.</w:t>
      </w:r>
      <w:r>
        <w:rPr>
          <w:rFonts w:ascii="Times New Roman" w:hAnsi="Times New Roman" w:cs="Times New Roman"/>
          <w:sz w:val="28"/>
          <w:szCs w:val="28"/>
        </w:rPr>
        <w:t>”</w:t>
      </w:r>
      <w:r w:rsidR="005C5C08">
        <w:rPr>
          <w:rFonts w:ascii="Times New Roman" w:hAnsi="Times New Roman" w:cs="Times New Roman"/>
          <w:sz w:val="28"/>
          <w:szCs w:val="28"/>
        </w:rPr>
        <w:t>;</w:t>
      </w:r>
    </w:p>
    <w:p w14:paraId="2AC38F0E" w14:textId="0DB90C22" w:rsidR="0063128A" w:rsidRDefault="0063128A" w:rsidP="00872565">
      <w:pPr>
        <w:spacing w:after="0" w:line="480" w:lineRule="auto"/>
        <w:jc w:val="both"/>
        <w:rPr>
          <w:rFonts w:ascii="Times New Roman" w:hAnsi="Times New Roman" w:cs="Times New Roman"/>
          <w:sz w:val="28"/>
          <w:szCs w:val="28"/>
        </w:rPr>
      </w:pPr>
      <w:r>
        <w:rPr>
          <w:rFonts w:ascii="Times New Roman" w:hAnsi="Times New Roman" w:cs="Times New Roman"/>
          <w:sz w:val="28"/>
          <w:szCs w:val="28"/>
        </w:rPr>
        <w:tab/>
      </w:r>
      <w:r w:rsidRPr="00A977B8">
        <w:rPr>
          <w:rFonts w:ascii="Times New Roman" w:hAnsi="Times New Roman" w:cs="Times New Roman"/>
          <w:caps/>
          <w:sz w:val="28"/>
          <w:szCs w:val="28"/>
        </w:rPr>
        <w:t>Whereas</w:t>
      </w:r>
      <w:r w:rsidR="00872565">
        <w:rPr>
          <w:rFonts w:ascii="Times New Roman" w:hAnsi="Times New Roman" w:cs="Times New Roman"/>
          <w:caps/>
          <w:sz w:val="28"/>
          <w:szCs w:val="28"/>
        </w:rPr>
        <w:t>,</w:t>
      </w:r>
      <w:r>
        <w:rPr>
          <w:rFonts w:ascii="Times New Roman" w:hAnsi="Times New Roman" w:cs="Times New Roman"/>
          <w:sz w:val="28"/>
          <w:szCs w:val="28"/>
        </w:rPr>
        <w:t xml:space="preserve"> </w:t>
      </w:r>
      <w:r w:rsidR="0064739D">
        <w:rPr>
          <w:rFonts w:ascii="Times New Roman" w:hAnsi="Times New Roman" w:cs="Times New Roman"/>
          <w:sz w:val="28"/>
          <w:szCs w:val="28"/>
        </w:rPr>
        <w:t xml:space="preserve">the implementation of </w:t>
      </w:r>
      <w:r>
        <w:rPr>
          <w:rFonts w:ascii="Times New Roman" w:hAnsi="Times New Roman" w:cs="Times New Roman"/>
          <w:sz w:val="28"/>
          <w:szCs w:val="28"/>
        </w:rPr>
        <w:t xml:space="preserve">Act </w:t>
      </w:r>
      <w:r w:rsidR="0064739D">
        <w:rPr>
          <w:rFonts w:ascii="Times New Roman" w:hAnsi="Times New Roman" w:cs="Times New Roman"/>
          <w:sz w:val="28"/>
          <w:szCs w:val="28"/>
        </w:rPr>
        <w:t xml:space="preserve">354 has resulted in confusion due to the difficulty in </w:t>
      </w:r>
      <w:r w:rsidR="00324552">
        <w:rPr>
          <w:rFonts w:ascii="Times New Roman" w:hAnsi="Times New Roman" w:cs="Times New Roman"/>
          <w:sz w:val="28"/>
          <w:szCs w:val="28"/>
        </w:rPr>
        <w:t xml:space="preserve">expeditiously </w:t>
      </w:r>
      <w:r w:rsidR="0064739D">
        <w:rPr>
          <w:rFonts w:ascii="Times New Roman" w:hAnsi="Times New Roman" w:cs="Times New Roman"/>
          <w:sz w:val="28"/>
          <w:szCs w:val="28"/>
        </w:rPr>
        <w:t>obtaining</w:t>
      </w:r>
      <w:r w:rsidR="00233553">
        <w:rPr>
          <w:rFonts w:ascii="Times New Roman" w:hAnsi="Times New Roman" w:cs="Times New Roman"/>
          <w:sz w:val="28"/>
          <w:szCs w:val="28"/>
        </w:rPr>
        <w:t xml:space="preserve"> criminal history</w:t>
      </w:r>
      <w:r w:rsidR="0064739D">
        <w:rPr>
          <w:rFonts w:ascii="Times New Roman" w:hAnsi="Times New Roman" w:cs="Times New Roman"/>
          <w:sz w:val="28"/>
          <w:szCs w:val="28"/>
        </w:rPr>
        <w:t xml:space="preserve"> information across parishes</w:t>
      </w:r>
      <w:r w:rsidR="00324552">
        <w:rPr>
          <w:rFonts w:ascii="Times New Roman" w:hAnsi="Times New Roman" w:cs="Times New Roman"/>
          <w:sz w:val="28"/>
          <w:szCs w:val="28"/>
        </w:rPr>
        <w:t xml:space="preserve"> and due to the apparent lack of authority for a court to revoke </w:t>
      </w:r>
      <w:r w:rsidR="00F7561F">
        <w:rPr>
          <w:rFonts w:ascii="Times New Roman" w:hAnsi="Times New Roman" w:cs="Times New Roman"/>
          <w:sz w:val="28"/>
          <w:szCs w:val="28"/>
        </w:rPr>
        <w:t>bail</w:t>
      </w:r>
      <w:r w:rsidR="00324552">
        <w:rPr>
          <w:rFonts w:ascii="Times New Roman" w:hAnsi="Times New Roman" w:cs="Times New Roman"/>
          <w:sz w:val="28"/>
          <w:szCs w:val="28"/>
        </w:rPr>
        <w:t xml:space="preserve"> issued </w:t>
      </w:r>
      <w:r w:rsidR="00F7561F">
        <w:rPr>
          <w:rFonts w:ascii="Times New Roman" w:hAnsi="Times New Roman" w:cs="Times New Roman"/>
          <w:sz w:val="28"/>
          <w:szCs w:val="28"/>
        </w:rPr>
        <w:t>by</w:t>
      </w:r>
      <w:r w:rsidR="00324552">
        <w:rPr>
          <w:rFonts w:ascii="Times New Roman" w:hAnsi="Times New Roman" w:cs="Times New Roman"/>
          <w:sz w:val="28"/>
          <w:szCs w:val="28"/>
        </w:rPr>
        <w:t xml:space="preserve"> another jurisdiction,</w:t>
      </w:r>
      <w:r w:rsidR="0064739D">
        <w:rPr>
          <w:rFonts w:ascii="Times New Roman" w:hAnsi="Times New Roman" w:cs="Times New Roman"/>
          <w:sz w:val="28"/>
          <w:szCs w:val="28"/>
        </w:rPr>
        <w:t xml:space="preserve"> and the Louisiana District Judges’ Association and the Louisiana Sheriff’s Association ha</w:t>
      </w:r>
      <w:r w:rsidR="00324552">
        <w:rPr>
          <w:rFonts w:ascii="Times New Roman" w:hAnsi="Times New Roman" w:cs="Times New Roman"/>
          <w:sz w:val="28"/>
          <w:szCs w:val="28"/>
        </w:rPr>
        <w:t>ve</w:t>
      </w:r>
      <w:r w:rsidR="0064739D">
        <w:rPr>
          <w:rFonts w:ascii="Times New Roman" w:hAnsi="Times New Roman" w:cs="Times New Roman"/>
          <w:sz w:val="28"/>
          <w:szCs w:val="28"/>
        </w:rPr>
        <w:t xml:space="preserve"> requested clarity to resolve </w:t>
      </w:r>
      <w:r w:rsidR="00324552">
        <w:rPr>
          <w:rFonts w:ascii="Times New Roman" w:hAnsi="Times New Roman" w:cs="Times New Roman"/>
          <w:sz w:val="28"/>
          <w:szCs w:val="28"/>
        </w:rPr>
        <w:t>these issues</w:t>
      </w:r>
      <w:r w:rsidR="00872565">
        <w:rPr>
          <w:rFonts w:ascii="Times New Roman" w:hAnsi="Times New Roman" w:cs="Times New Roman"/>
          <w:sz w:val="28"/>
          <w:szCs w:val="28"/>
        </w:rPr>
        <w:t>;</w:t>
      </w:r>
    </w:p>
    <w:p w14:paraId="25B4C36B" w14:textId="0898A2F2" w:rsidR="00C5226C" w:rsidRDefault="009F69CB" w:rsidP="00872565">
      <w:pPr>
        <w:spacing w:after="0" w:line="480" w:lineRule="auto"/>
        <w:jc w:val="both"/>
        <w:rPr>
          <w:rFonts w:ascii="Times New Roman" w:hAnsi="Times New Roman" w:cs="Times New Roman"/>
          <w:sz w:val="28"/>
          <w:szCs w:val="28"/>
        </w:rPr>
      </w:pPr>
      <w:r>
        <w:rPr>
          <w:rFonts w:ascii="Times New Roman" w:hAnsi="Times New Roman" w:cs="Times New Roman"/>
          <w:sz w:val="28"/>
          <w:szCs w:val="28"/>
        </w:rPr>
        <w:lastRenderedPageBreak/>
        <w:tab/>
      </w:r>
      <w:r w:rsidRPr="00A977B8">
        <w:rPr>
          <w:rFonts w:ascii="Times New Roman" w:hAnsi="Times New Roman" w:cs="Times New Roman"/>
          <w:caps/>
          <w:sz w:val="28"/>
          <w:szCs w:val="28"/>
        </w:rPr>
        <w:t>Whereas</w:t>
      </w:r>
      <w:r w:rsidR="00872565">
        <w:rPr>
          <w:rFonts w:ascii="Times New Roman" w:hAnsi="Times New Roman" w:cs="Times New Roman"/>
          <w:caps/>
          <w:sz w:val="28"/>
          <w:szCs w:val="28"/>
        </w:rPr>
        <w:t>,</w:t>
      </w:r>
      <w:r>
        <w:rPr>
          <w:rFonts w:ascii="Times New Roman" w:hAnsi="Times New Roman" w:cs="Times New Roman"/>
          <w:sz w:val="28"/>
          <w:szCs w:val="28"/>
        </w:rPr>
        <w:t xml:space="preserve"> this Court possesses </w:t>
      </w:r>
      <w:r w:rsidR="00F7561F">
        <w:rPr>
          <w:rFonts w:ascii="Times New Roman" w:hAnsi="Times New Roman" w:cs="Times New Roman"/>
          <w:sz w:val="28"/>
          <w:szCs w:val="28"/>
        </w:rPr>
        <w:t xml:space="preserve">“general supervisory jurisdiction over </w:t>
      </w:r>
      <w:r>
        <w:rPr>
          <w:rFonts w:ascii="Times New Roman" w:hAnsi="Times New Roman" w:cs="Times New Roman"/>
          <w:sz w:val="28"/>
          <w:szCs w:val="28"/>
        </w:rPr>
        <w:t xml:space="preserve">all </w:t>
      </w:r>
      <w:r w:rsidR="00F7561F">
        <w:rPr>
          <w:rFonts w:ascii="Times New Roman" w:hAnsi="Times New Roman" w:cs="Times New Roman"/>
          <w:sz w:val="28"/>
          <w:szCs w:val="28"/>
        </w:rPr>
        <w:t xml:space="preserve">other </w:t>
      </w:r>
      <w:r>
        <w:rPr>
          <w:rFonts w:ascii="Times New Roman" w:hAnsi="Times New Roman" w:cs="Times New Roman"/>
          <w:sz w:val="28"/>
          <w:szCs w:val="28"/>
        </w:rPr>
        <w:t>courts</w:t>
      </w:r>
      <w:r w:rsidR="00F7561F">
        <w:rPr>
          <w:rFonts w:ascii="Times New Roman" w:hAnsi="Times New Roman" w:cs="Times New Roman"/>
          <w:sz w:val="28"/>
          <w:szCs w:val="28"/>
        </w:rPr>
        <w:t>”</w:t>
      </w:r>
      <w:r w:rsidR="00324552">
        <w:rPr>
          <w:rFonts w:ascii="Times New Roman" w:hAnsi="Times New Roman" w:cs="Times New Roman"/>
          <w:sz w:val="28"/>
          <w:szCs w:val="28"/>
        </w:rPr>
        <w:t xml:space="preserve"> and</w:t>
      </w:r>
      <w:r>
        <w:rPr>
          <w:rFonts w:ascii="Times New Roman" w:hAnsi="Times New Roman" w:cs="Times New Roman"/>
          <w:sz w:val="28"/>
          <w:szCs w:val="28"/>
        </w:rPr>
        <w:t xml:space="preserve"> “may establish procedural </w:t>
      </w:r>
      <w:r w:rsidR="00F7561F">
        <w:rPr>
          <w:rFonts w:ascii="Times New Roman" w:hAnsi="Times New Roman" w:cs="Times New Roman"/>
          <w:sz w:val="28"/>
          <w:szCs w:val="28"/>
        </w:rPr>
        <w:t>and</w:t>
      </w:r>
      <w:r>
        <w:rPr>
          <w:rFonts w:ascii="Times New Roman" w:hAnsi="Times New Roman" w:cs="Times New Roman"/>
          <w:sz w:val="28"/>
          <w:szCs w:val="28"/>
        </w:rPr>
        <w:t xml:space="preserve"> administrative rule</w:t>
      </w:r>
      <w:r w:rsidR="00F7561F">
        <w:rPr>
          <w:rFonts w:ascii="Times New Roman" w:hAnsi="Times New Roman" w:cs="Times New Roman"/>
          <w:sz w:val="28"/>
          <w:szCs w:val="28"/>
        </w:rPr>
        <w:t>s</w:t>
      </w:r>
      <w:r>
        <w:rPr>
          <w:rFonts w:ascii="Times New Roman" w:hAnsi="Times New Roman" w:cs="Times New Roman"/>
          <w:sz w:val="28"/>
          <w:szCs w:val="28"/>
        </w:rPr>
        <w:t xml:space="preserve"> not in conflict with law</w:t>
      </w:r>
      <w:r w:rsidR="0098773D">
        <w:rPr>
          <w:rFonts w:ascii="Times New Roman" w:hAnsi="Times New Roman" w:cs="Times New Roman"/>
          <w:sz w:val="28"/>
          <w:szCs w:val="28"/>
        </w:rPr>
        <w:t>,</w:t>
      </w:r>
      <w:r>
        <w:rPr>
          <w:rFonts w:ascii="Times New Roman" w:hAnsi="Times New Roman" w:cs="Times New Roman"/>
          <w:sz w:val="28"/>
          <w:szCs w:val="28"/>
        </w:rPr>
        <w:t>” La. Const. Art. V, Sec. 5</w:t>
      </w:r>
      <w:r w:rsidR="00872565">
        <w:rPr>
          <w:rFonts w:ascii="Times New Roman" w:hAnsi="Times New Roman" w:cs="Times New Roman"/>
          <w:sz w:val="28"/>
          <w:szCs w:val="28"/>
        </w:rPr>
        <w:t>;</w:t>
      </w:r>
      <w:r w:rsidR="00324552">
        <w:rPr>
          <w:rFonts w:ascii="Times New Roman" w:hAnsi="Times New Roman" w:cs="Times New Roman"/>
          <w:sz w:val="28"/>
          <w:szCs w:val="28"/>
        </w:rPr>
        <w:t xml:space="preserve"> and</w:t>
      </w:r>
    </w:p>
    <w:p w14:paraId="4576BE68" w14:textId="0CA7343C" w:rsidR="00D21678" w:rsidRDefault="00C5226C" w:rsidP="00872565">
      <w:pPr>
        <w:spacing w:after="0" w:line="480" w:lineRule="auto"/>
        <w:ind w:firstLine="720"/>
        <w:jc w:val="both"/>
        <w:rPr>
          <w:rFonts w:ascii="Times New Roman" w:hAnsi="Times New Roman" w:cs="Times New Roman"/>
          <w:sz w:val="28"/>
          <w:szCs w:val="28"/>
        </w:rPr>
      </w:pPr>
      <w:r w:rsidRPr="00A977B8">
        <w:rPr>
          <w:rFonts w:ascii="Times New Roman" w:hAnsi="Times New Roman" w:cs="Times New Roman"/>
          <w:caps/>
          <w:sz w:val="28"/>
          <w:szCs w:val="28"/>
        </w:rPr>
        <w:t>Whereas</w:t>
      </w:r>
      <w:r w:rsidR="00872565">
        <w:rPr>
          <w:rFonts w:ascii="Times New Roman" w:hAnsi="Times New Roman" w:cs="Times New Roman"/>
          <w:caps/>
          <w:sz w:val="28"/>
          <w:szCs w:val="28"/>
        </w:rPr>
        <w:t>,</w:t>
      </w:r>
      <w:r>
        <w:rPr>
          <w:rFonts w:ascii="Times New Roman" w:hAnsi="Times New Roman" w:cs="Times New Roman"/>
          <w:sz w:val="28"/>
          <w:szCs w:val="28"/>
        </w:rPr>
        <w:t xml:space="preserve"> </w:t>
      </w:r>
      <w:r w:rsidR="00D21678">
        <w:rPr>
          <w:rFonts w:ascii="Times New Roman" w:hAnsi="Times New Roman" w:cs="Times New Roman"/>
          <w:sz w:val="28"/>
          <w:szCs w:val="28"/>
        </w:rPr>
        <w:t>this Court</w:t>
      </w:r>
      <w:r>
        <w:rPr>
          <w:rFonts w:ascii="Times New Roman" w:hAnsi="Times New Roman" w:cs="Times New Roman"/>
          <w:sz w:val="28"/>
          <w:szCs w:val="28"/>
        </w:rPr>
        <w:t xml:space="preserve"> </w:t>
      </w:r>
      <w:r w:rsidR="009F69CB">
        <w:rPr>
          <w:rFonts w:ascii="Times New Roman" w:hAnsi="Times New Roman" w:cs="Times New Roman"/>
          <w:sz w:val="28"/>
          <w:szCs w:val="28"/>
        </w:rPr>
        <w:t>find</w:t>
      </w:r>
      <w:r w:rsidR="00D21678">
        <w:rPr>
          <w:rFonts w:ascii="Times New Roman" w:hAnsi="Times New Roman" w:cs="Times New Roman"/>
          <w:sz w:val="28"/>
          <w:szCs w:val="28"/>
        </w:rPr>
        <w:t>s</w:t>
      </w:r>
      <w:r w:rsidR="009F69CB">
        <w:rPr>
          <w:rFonts w:ascii="Times New Roman" w:hAnsi="Times New Roman" w:cs="Times New Roman"/>
          <w:sz w:val="28"/>
          <w:szCs w:val="28"/>
        </w:rPr>
        <w:t xml:space="preserve"> that there is a </w:t>
      </w:r>
      <w:r w:rsidR="00324552">
        <w:rPr>
          <w:rFonts w:ascii="Times New Roman" w:hAnsi="Times New Roman" w:cs="Times New Roman"/>
          <w:sz w:val="28"/>
          <w:szCs w:val="28"/>
        </w:rPr>
        <w:t>need</w:t>
      </w:r>
      <w:r w:rsidR="0064739D">
        <w:rPr>
          <w:rFonts w:ascii="Times New Roman" w:hAnsi="Times New Roman" w:cs="Times New Roman"/>
          <w:sz w:val="28"/>
          <w:szCs w:val="28"/>
        </w:rPr>
        <w:t xml:space="preserve"> to clarify procedures</w:t>
      </w:r>
      <w:r>
        <w:rPr>
          <w:rFonts w:ascii="Times New Roman" w:hAnsi="Times New Roman" w:cs="Times New Roman"/>
          <w:sz w:val="28"/>
          <w:szCs w:val="28"/>
        </w:rPr>
        <w:t xml:space="preserve"> </w:t>
      </w:r>
      <w:r w:rsidR="0064739D">
        <w:rPr>
          <w:rFonts w:ascii="Times New Roman" w:hAnsi="Times New Roman" w:cs="Times New Roman"/>
          <w:sz w:val="28"/>
          <w:szCs w:val="28"/>
        </w:rPr>
        <w:t>under Article 312.1 of the Louisiana</w:t>
      </w:r>
      <w:r>
        <w:rPr>
          <w:rFonts w:ascii="Times New Roman" w:hAnsi="Times New Roman" w:cs="Times New Roman"/>
          <w:sz w:val="28"/>
          <w:szCs w:val="28"/>
        </w:rPr>
        <w:t xml:space="preserve"> Code of Criminal Procedure</w:t>
      </w:r>
      <w:r w:rsidR="00F7561F">
        <w:rPr>
          <w:rFonts w:ascii="Times New Roman" w:hAnsi="Times New Roman" w:cs="Times New Roman"/>
          <w:sz w:val="28"/>
          <w:szCs w:val="28"/>
        </w:rPr>
        <w:t>,</w:t>
      </w:r>
      <w:r w:rsidR="00872565">
        <w:rPr>
          <w:rFonts w:ascii="Times New Roman" w:hAnsi="Times New Roman" w:cs="Times New Roman"/>
          <w:sz w:val="28"/>
          <w:szCs w:val="28"/>
        </w:rPr>
        <w:t xml:space="preserve"> </w:t>
      </w:r>
      <w:r w:rsidR="005275F4">
        <w:rPr>
          <w:rFonts w:ascii="Times New Roman" w:hAnsi="Times New Roman" w:cs="Times New Roman"/>
          <w:sz w:val="28"/>
          <w:szCs w:val="28"/>
        </w:rPr>
        <w:t xml:space="preserve"> </w:t>
      </w:r>
    </w:p>
    <w:p w14:paraId="6785BC9A" w14:textId="25348F14" w:rsidR="007B5358" w:rsidRDefault="0063128A" w:rsidP="00872565">
      <w:pPr>
        <w:spacing w:after="0" w:line="480" w:lineRule="auto"/>
        <w:ind w:firstLine="720"/>
        <w:jc w:val="both"/>
        <w:rPr>
          <w:rFonts w:ascii="Times New Roman" w:hAnsi="Times New Roman" w:cs="Times New Roman"/>
          <w:sz w:val="28"/>
          <w:szCs w:val="28"/>
        </w:rPr>
      </w:pPr>
      <w:r w:rsidRPr="0063128A">
        <w:rPr>
          <w:rFonts w:ascii="Times New Roman" w:hAnsi="Times New Roman" w:cs="Times New Roman"/>
          <w:sz w:val="28"/>
          <w:szCs w:val="28"/>
        </w:rPr>
        <w:t>IT IS HEREBY ORDERED, ADJUDGED AND DECREED THAT</w:t>
      </w:r>
      <w:r w:rsidR="005A5A53">
        <w:rPr>
          <w:rFonts w:ascii="Times New Roman" w:hAnsi="Times New Roman" w:cs="Times New Roman"/>
          <w:sz w:val="28"/>
          <w:szCs w:val="28"/>
        </w:rPr>
        <w:t xml:space="preserve"> </w:t>
      </w:r>
      <w:r w:rsidR="00DA21A0">
        <w:rPr>
          <w:rFonts w:ascii="Times New Roman" w:hAnsi="Times New Roman" w:cs="Times New Roman"/>
          <w:sz w:val="28"/>
          <w:szCs w:val="28"/>
        </w:rPr>
        <w:t>RULE</w:t>
      </w:r>
      <w:r w:rsidR="005A5A53">
        <w:rPr>
          <w:rFonts w:ascii="Times New Roman" w:hAnsi="Times New Roman" w:cs="Times New Roman"/>
          <w:sz w:val="28"/>
          <w:szCs w:val="28"/>
        </w:rPr>
        <w:t xml:space="preserve"> XXVII of</w:t>
      </w:r>
      <w:r w:rsidR="007B5358">
        <w:rPr>
          <w:rFonts w:ascii="Times New Roman" w:hAnsi="Times New Roman" w:cs="Times New Roman"/>
          <w:sz w:val="28"/>
          <w:szCs w:val="28"/>
        </w:rPr>
        <w:t xml:space="preserve"> </w:t>
      </w:r>
      <w:r w:rsidR="007B5358" w:rsidRPr="007B5358">
        <w:rPr>
          <w:rFonts w:ascii="Times New Roman" w:hAnsi="Times New Roman" w:cs="Times New Roman"/>
          <w:sz w:val="28"/>
          <w:szCs w:val="28"/>
        </w:rPr>
        <w:t>PART F</w:t>
      </w:r>
      <w:r w:rsidR="007B5358">
        <w:rPr>
          <w:rFonts w:ascii="Times New Roman" w:hAnsi="Times New Roman" w:cs="Times New Roman"/>
          <w:sz w:val="28"/>
          <w:szCs w:val="28"/>
        </w:rPr>
        <w:t xml:space="preserve"> (</w:t>
      </w:r>
      <w:r w:rsidR="007B5358" w:rsidRPr="007B5358">
        <w:rPr>
          <w:rFonts w:ascii="Times New Roman" w:hAnsi="Times New Roman" w:cs="Times New Roman"/>
          <w:sz w:val="28"/>
          <w:szCs w:val="28"/>
        </w:rPr>
        <w:t>GENERAL RULES OF PROCEDURE</w:t>
      </w:r>
      <w:r w:rsidR="007B5358">
        <w:rPr>
          <w:rFonts w:ascii="Times New Roman" w:hAnsi="Times New Roman" w:cs="Times New Roman"/>
          <w:sz w:val="28"/>
          <w:szCs w:val="28"/>
        </w:rPr>
        <w:t>)</w:t>
      </w:r>
      <w:r w:rsidR="005A5A53">
        <w:rPr>
          <w:rFonts w:ascii="Times New Roman" w:hAnsi="Times New Roman" w:cs="Times New Roman"/>
          <w:sz w:val="28"/>
          <w:szCs w:val="28"/>
        </w:rPr>
        <w:t xml:space="preserve"> </w:t>
      </w:r>
      <w:r w:rsidR="007B5358">
        <w:rPr>
          <w:rFonts w:ascii="Times New Roman" w:hAnsi="Times New Roman" w:cs="Times New Roman"/>
          <w:sz w:val="28"/>
          <w:szCs w:val="28"/>
        </w:rPr>
        <w:t xml:space="preserve">of </w:t>
      </w:r>
      <w:r w:rsidR="005A5A53">
        <w:rPr>
          <w:rFonts w:ascii="Times New Roman" w:hAnsi="Times New Roman" w:cs="Times New Roman"/>
          <w:sz w:val="28"/>
          <w:szCs w:val="28"/>
        </w:rPr>
        <w:t xml:space="preserve">the Rules of the Louisiana Supreme Court </w:t>
      </w:r>
      <w:r w:rsidR="0047010B">
        <w:rPr>
          <w:rFonts w:ascii="Times New Roman" w:hAnsi="Times New Roman" w:cs="Times New Roman"/>
          <w:sz w:val="28"/>
          <w:szCs w:val="28"/>
        </w:rPr>
        <w:t>is</w:t>
      </w:r>
      <w:r w:rsidR="005A5A53">
        <w:rPr>
          <w:rFonts w:ascii="Times New Roman" w:hAnsi="Times New Roman" w:cs="Times New Roman"/>
          <w:sz w:val="28"/>
          <w:szCs w:val="28"/>
        </w:rPr>
        <w:t xml:space="preserve"> hereby amended </w:t>
      </w:r>
      <w:r w:rsidR="0064739D">
        <w:rPr>
          <w:rFonts w:ascii="Times New Roman" w:hAnsi="Times New Roman" w:cs="Times New Roman"/>
          <w:sz w:val="28"/>
          <w:szCs w:val="28"/>
        </w:rPr>
        <w:t>to add Section 4</w:t>
      </w:r>
      <w:r w:rsidR="005A5A53">
        <w:rPr>
          <w:rFonts w:ascii="Times New Roman" w:hAnsi="Times New Roman" w:cs="Times New Roman"/>
          <w:sz w:val="28"/>
          <w:szCs w:val="28"/>
        </w:rPr>
        <w:t xml:space="preserve"> as follows</w:t>
      </w:r>
      <w:r w:rsidRPr="0063128A">
        <w:rPr>
          <w:rFonts w:ascii="Times New Roman" w:hAnsi="Times New Roman" w:cs="Times New Roman"/>
          <w:sz w:val="28"/>
          <w:szCs w:val="28"/>
        </w:rPr>
        <w:t>:</w:t>
      </w:r>
    </w:p>
    <w:p w14:paraId="12A2E066" w14:textId="77777777" w:rsidR="007B5358" w:rsidRPr="007B5358" w:rsidRDefault="007B5358" w:rsidP="007B5358">
      <w:pPr>
        <w:spacing w:after="0" w:line="240" w:lineRule="auto"/>
        <w:ind w:firstLine="720"/>
        <w:jc w:val="center"/>
        <w:rPr>
          <w:rFonts w:ascii="Times New Roman" w:hAnsi="Times New Roman" w:cs="Times New Roman"/>
          <w:b/>
          <w:bCs/>
          <w:sz w:val="28"/>
          <w:szCs w:val="28"/>
        </w:rPr>
      </w:pPr>
      <w:r w:rsidRPr="007B5358">
        <w:rPr>
          <w:rFonts w:ascii="Times New Roman" w:hAnsi="Times New Roman" w:cs="Times New Roman"/>
          <w:b/>
          <w:bCs/>
          <w:sz w:val="28"/>
          <w:szCs w:val="28"/>
        </w:rPr>
        <w:t>PART F. GENERAL RULES OF PROCEDURE</w:t>
      </w:r>
    </w:p>
    <w:p w14:paraId="52A3D354" w14:textId="77777777" w:rsidR="007B5358" w:rsidRDefault="007B5358" w:rsidP="007B5358">
      <w:pPr>
        <w:spacing w:after="0" w:line="240" w:lineRule="auto"/>
        <w:ind w:firstLine="720"/>
        <w:jc w:val="both"/>
        <w:rPr>
          <w:rFonts w:ascii="Times New Roman" w:hAnsi="Times New Roman" w:cs="Times New Roman"/>
          <w:b/>
          <w:bCs/>
          <w:sz w:val="28"/>
          <w:szCs w:val="28"/>
        </w:rPr>
      </w:pPr>
    </w:p>
    <w:p w14:paraId="0F9106F2" w14:textId="3216CC75" w:rsidR="007B5358" w:rsidRDefault="005A5A53" w:rsidP="0064739D">
      <w:pPr>
        <w:spacing w:after="0" w:line="240" w:lineRule="auto"/>
        <w:ind w:left="720"/>
        <w:jc w:val="both"/>
        <w:rPr>
          <w:rFonts w:ascii="Times New Roman" w:hAnsi="Times New Roman" w:cs="Times New Roman"/>
          <w:b/>
          <w:bCs/>
          <w:sz w:val="28"/>
          <w:szCs w:val="28"/>
        </w:rPr>
      </w:pPr>
      <w:r w:rsidRPr="005A5A53">
        <w:rPr>
          <w:rFonts w:ascii="Times New Roman" w:hAnsi="Times New Roman" w:cs="Times New Roman"/>
          <w:b/>
          <w:bCs/>
          <w:sz w:val="28"/>
          <w:szCs w:val="28"/>
        </w:rPr>
        <w:t xml:space="preserve">RULE XXVII. </w:t>
      </w:r>
      <w:r>
        <w:rPr>
          <w:rFonts w:ascii="Times New Roman" w:hAnsi="Times New Roman" w:cs="Times New Roman"/>
          <w:b/>
          <w:bCs/>
          <w:sz w:val="28"/>
          <w:szCs w:val="28"/>
        </w:rPr>
        <w:t xml:space="preserve">PROCEDURES </w:t>
      </w:r>
      <w:r w:rsidR="00137ADF">
        <w:rPr>
          <w:rFonts w:ascii="Times New Roman" w:hAnsi="Times New Roman" w:cs="Times New Roman"/>
          <w:b/>
          <w:bCs/>
          <w:sz w:val="28"/>
          <w:szCs w:val="28"/>
        </w:rPr>
        <w:t>CONCERNING CERTAIN CRIMINAL PROCEEDINGS</w:t>
      </w:r>
    </w:p>
    <w:p w14:paraId="4224423E" w14:textId="77777777" w:rsidR="00BF3C6B" w:rsidRPr="0064739D" w:rsidRDefault="00BF3C6B" w:rsidP="0064739D">
      <w:pPr>
        <w:spacing w:after="0" w:line="240" w:lineRule="auto"/>
        <w:ind w:left="720"/>
        <w:jc w:val="both"/>
        <w:rPr>
          <w:rFonts w:ascii="Times New Roman" w:hAnsi="Times New Roman" w:cs="Times New Roman"/>
          <w:b/>
          <w:bCs/>
          <w:sz w:val="28"/>
          <w:szCs w:val="28"/>
        </w:rPr>
      </w:pPr>
    </w:p>
    <w:p w14:paraId="336EB494" w14:textId="058B9ABF" w:rsidR="0064739D" w:rsidRPr="002F7E62" w:rsidRDefault="00670FF0" w:rsidP="00670FF0">
      <w:pPr>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Section </w:t>
      </w:r>
      <w:r w:rsidR="0064739D">
        <w:rPr>
          <w:rFonts w:ascii="Times New Roman" w:hAnsi="Times New Roman" w:cs="Times New Roman"/>
          <w:b/>
          <w:bCs/>
          <w:sz w:val="28"/>
          <w:szCs w:val="28"/>
        </w:rPr>
        <w:t>4</w:t>
      </w:r>
      <w:r>
        <w:rPr>
          <w:rFonts w:ascii="Times New Roman" w:hAnsi="Times New Roman" w:cs="Times New Roman"/>
          <w:b/>
          <w:bCs/>
          <w:sz w:val="28"/>
          <w:szCs w:val="28"/>
        </w:rPr>
        <w:t xml:space="preserve">. </w:t>
      </w:r>
      <w:r w:rsidR="0064739D">
        <w:rPr>
          <w:rFonts w:ascii="Times New Roman" w:hAnsi="Times New Roman" w:cs="Times New Roman"/>
          <w:b/>
          <w:bCs/>
          <w:sz w:val="28"/>
          <w:szCs w:val="28"/>
        </w:rPr>
        <w:t>Implementation of Article 312.1 of the Louisiana Code of Criminal Procedure</w:t>
      </w:r>
      <w:r w:rsidR="00F75069">
        <w:rPr>
          <w:rFonts w:ascii="Times New Roman" w:hAnsi="Times New Roman" w:cs="Times New Roman"/>
          <w:b/>
          <w:bCs/>
          <w:sz w:val="28"/>
          <w:szCs w:val="28"/>
        </w:rPr>
        <w:t xml:space="preserve"> (“Article 312.1”)</w:t>
      </w:r>
    </w:p>
    <w:p w14:paraId="7D5DF33C" w14:textId="3FFAB4C5" w:rsidR="002E60C1" w:rsidRDefault="00D63045" w:rsidP="00D63045">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Nothing in Article 312.1 shall be construed to require or authorize </w:t>
      </w:r>
      <w:r w:rsidR="00BF3C6B">
        <w:rPr>
          <w:rFonts w:ascii="Times New Roman" w:hAnsi="Times New Roman" w:cs="Times New Roman"/>
          <w:sz w:val="28"/>
          <w:szCs w:val="28"/>
        </w:rPr>
        <w:t xml:space="preserve">a trial court to revoke </w:t>
      </w:r>
      <w:r w:rsidR="00F75069">
        <w:rPr>
          <w:rFonts w:ascii="Times New Roman" w:hAnsi="Times New Roman" w:cs="Times New Roman"/>
          <w:sz w:val="28"/>
          <w:szCs w:val="28"/>
        </w:rPr>
        <w:t>bail</w:t>
      </w:r>
      <w:r w:rsidR="002E60C1">
        <w:rPr>
          <w:rFonts w:ascii="Times New Roman" w:hAnsi="Times New Roman" w:cs="Times New Roman"/>
          <w:sz w:val="28"/>
          <w:szCs w:val="28"/>
        </w:rPr>
        <w:t xml:space="preserve"> for a criminal offense </w:t>
      </w:r>
      <w:r w:rsidR="00BF3C6B">
        <w:rPr>
          <w:rFonts w:ascii="Times New Roman" w:hAnsi="Times New Roman" w:cs="Times New Roman"/>
          <w:sz w:val="28"/>
          <w:szCs w:val="28"/>
        </w:rPr>
        <w:t>issued by another</w:t>
      </w:r>
      <w:r w:rsidR="002E60C1">
        <w:rPr>
          <w:rFonts w:ascii="Times New Roman" w:hAnsi="Times New Roman" w:cs="Times New Roman"/>
          <w:sz w:val="28"/>
          <w:szCs w:val="28"/>
        </w:rPr>
        <w:t xml:space="preserve"> jurisdiction.</w:t>
      </w:r>
    </w:p>
    <w:p w14:paraId="4D9B462A" w14:textId="77777777" w:rsidR="002E60C1" w:rsidRDefault="002E60C1" w:rsidP="002E60C1">
      <w:pPr>
        <w:pStyle w:val="ListParagraph"/>
        <w:spacing w:line="240" w:lineRule="auto"/>
        <w:ind w:left="1080"/>
        <w:jc w:val="both"/>
        <w:rPr>
          <w:rFonts w:ascii="Times New Roman" w:hAnsi="Times New Roman" w:cs="Times New Roman"/>
          <w:sz w:val="28"/>
          <w:szCs w:val="28"/>
        </w:rPr>
      </w:pPr>
    </w:p>
    <w:p w14:paraId="7281EA40" w14:textId="526AEBEE" w:rsidR="00D63045" w:rsidRDefault="00F7561F" w:rsidP="00D63045">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In any instance wherein a judge, magistrate, or commissioner is charged with setting </w:t>
      </w:r>
      <w:r w:rsidR="00A93AE1">
        <w:rPr>
          <w:rFonts w:ascii="Times New Roman" w:hAnsi="Times New Roman" w:cs="Times New Roman"/>
          <w:sz w:val="28"/>
          <w:szCs w:val="28"/>
        </w:rPr>
        <w:t>bail</w:t>
      </w:r>
      <w:r>
        <w:rPr>
          <w:rFonts w:ascii="Times New Roman" w:hAnsi="Times New Roman" w:cs="Times New Roman"/>
          <w:sz w:val="28"/>
          <w:szCs w:val="28"/>
        </w:rPr>
        <w:t xml:space="preserve"> for a felony arrest, and </w:t>
      </w:r>
      <w:r w:rsidR="00D63045" w:rsidRPr="002E60C1">
        <w:rPr>
          <w:rFonts w:ascii="Times New Roman" w:hAnsi="Times New Roman" w:cs="Times New Roman"/>
          <w:sz w:val="28"/>
          <w:szCs w:val="28"/>
        </w:rPr>
        <w:t xml:space="preserve">is able to determine </w:t>
      </w:r>
      <w:r w:rsidR="00F75069">
        <w:rPr>
          <w:rFonts w:ascii="Times New Roman" w:hAnsi="Times New Roman" w:cs="Times New Roman"/>
          <w:sz w:val="28"/>
          <w:szCs w:val="28"/>
        </w:rPr>
        <w:t xml:space="preserve">from available information </w:t>
      </w:r>
      <w:r w:rsidR="00D63045" w:rsidRPr="002E60C1">
        <w:rPr>
          <w:rFonts w:ascii="Times New Roman" w:hAnsi="Times New Roman" w:cs="Times New Roman"/>
          <w:sz w:val="28"/>
          <w:szCs w:val="28"/>
        </w:rPr>
        <w:t>that a previously set bail</w:t>
      </w:r>
      <w:r w:rsidR="002E60C1">
        <w:rPr>
          <w:rFonts w:ascii="Times New Roman" w:hAnsi="Times New Roman" w:cs="Times New Roman"/>
          <w:sz w:val="28"/>
          <w:szCs w:val="28"/>
        </w:rPr>
        <w:t xml:space="preserve"> </w:t>
      </w:r>
      <w:r w:rsidR="00F75069">
        <w:rPr>
          <w:rFonts w:ascii="Times New Roman" w:hAnsi="Times New Roman" w:cs="Times New Roman"/>
          <w:sz w:val="28"/>
          <w:szCs w:val="28"/>
        </w:rPr>
        <w:t xml:space="preserve">in another jurisdiction </w:t>
      </w:r>
      <w:r>
        <w:rPr>
          <w:rFonts w:ascii="Times New Roman" w:hAnsi="Times New Roman" w:cs="Times New Roman"/>
          <w:sz w:val="28"/>
          <w:szCs w:val="28"/>
        </w:rPr>
        <w:t xml:space="preserve">may need to </w:t>
      </w:r>
      <w:r w:rsidR="00F75069">
        <w:rPr>
          <w:rFonts w:ascii="Times New Roman" w:hAnsi="Times New Roman" w:cs="Times New Roman"/>
          <w:sz w:val="28"/>
          <w:szCs w:val="28"/>
        </w:rPr>
        <w:t>be revoked</w:t>
      </w:r>
      <w:r w:rsidR="00D63045" w:rsidRPr="002E60C1">
        <w:rPr>
          <w:rFonts w:ascii="Times New Roman" w:hAnsi="Times New Roman" w:cs="Times New Roman"/>
          <w:sz w:val="28"/>
          <w:szCs w:val="28"/>
        </w:rPr>
        <w:t xml:space="preserve"> </w:t>
      </w:r>
      <w:r w:rsidR="00F75069">
        <w:rPr>
          <w:rFonts w:ascii="Times New Roman" w:hAnsi="Times New Roman" w:cs="Times New Roman"/>
          <w:sz w:val="28"/>
          <w:szCs w:val="28"/>
        </w:rPr>
        <w:t>pursuant to</w:t>
      </w:r>
      <w:r w:rsidR="00D63045" w:rsidRPr="002E60C1">
        <w:rPr>
          <w:rFonts w:ascii="Times New Roman" w:hAnsi="Times New Roman" w:cs="Times New Roman"/>
          <w:sz w:val="28"/>
          <w:szCs w:val="28"/>
        </w:rPr>
        <w:t xml:space="preserve"> </w:t>
      </w:r>
      <w:r w:rsidR="00F75069">
        <w:rPr>
          <w:rFonts w:ascii="Times New Roman" w:hAnsi="Times New Roman" w:cs="Times New Roman"/>
          <w:sz w:val="28"/>
          <w:szCs w:val="28"/>
        </w:rPr>
        <w:t>Article 312.1</w:t>
      </w:r>
      <w:r w:rsidR="00D63045" w:rsidRPr="002E60C1">
        <w:rPr>
          <w:rFonts w:ascii="Times New Roman" w:hAnsi="Times New Roman" w:cs="Times New Roman"/>
          <w:sz w:val="28"/>
          <w:szCs w:val="28"/>
        </w:rPr>
        <w:t>,</w:t>
      </w:r>
      <w:r w:rsidR="002E60C1">
        <w:rPr>
          <w:rFonts w:ascii="Times New Roman" w:hAnsi="Times New Roman" w:cs="Times New Roman"/>
          <w:sz w:val="28"/>
          <w:szCs w:val="28"/>
        </w:rPr>
        <w:t xml:space="preserve"> </w:t>
      </w:r>
      <w:r w:rsidR="007830A4">
        <w:rPr>
          <w:rFonts w:ascii="Times New Roman" w:hAnsi="Times New Roman" w:cs="Times New Roman"/>
          <w:sz w:val="28"/>
          <w:szCs w:val="28"/>
        </w:rPr>
        <w:t>the</w:t>
      </w:r>
      <w:r w:rsidR="00D63045" w:rsidRPr="002E60C1">
        <w:rPr>
          <w:rFonts w:ascii="Times New Roman" w:hAnsi="Times New Roman" w:cs="Times New Roman"/>
          <w:sz w:val="28"/>
          <w:szCs w:val="28"/>
        </w:rPr>
        <w:t xml:space="preserve"> </w:t>
      </w:r>
      <w:r>
        <w:rPr>
          <w:rFonts w:ascii="Times New Roman" w:hAnsi="Times New Roman" w:cs="Times New Roman"/>
          <w:sz w:val="28"/>
          <w:szCs w:val="28"/>
        </w:rPr>
        <w:t>c</w:t>
      </w:r>
      <w:r w:rsidR="00D63045" w:rsidRPr="002E60C1">
        <w:rPr>
          <w:rFonts w:ascii="Times New Roman" w:hAnsi="Times New Roman" w:cs="Times New Roman"/>
          <w:sz w:val="28"/>
          <w:szCs w:val="28"/>
        </w:rPr>
        <w:t xml:space="preserve">ourt shall </w:t>
      </w:r>
      <w:r w:rsidR="00BF3C6B">
        <w:rPr>
          <w:rFonts w:ascii="Times New Roman" w:hAnsi="Times New Roman" w:cs="Times New Roman"/>
          <w:sz w:val="28"/>
          <w:szCs w:val="28"/>
        </w:rPr>
        <w:t xml:space="preserve">within ten (10) days </w:t>
      </w:r>
      <w:r w:rsidR="00D63045" w:rsidRPr="002E60C1">
        <w:rPr>
          <w:rFonts w:ascii="Times New Roman" w:hAnsi="Times New Roman" w:cs="Times New Roman"/>
          <w:sz w:val="28"/>
          <w:szCs w:val="28"/>
        </w:rPr>
        <w:t xml:space="preserve">cause </w:t>
      </w:r>
      <w:r w:rsidR="00F75069">
        <w:rPr>
          <w:rFonts w:ascii="Times New Roman" w:hAnsi="Times New Roman" w:cs="Times New Roman"/>
          <w:sz w:val="28"/>
          <w:szCs w:val="28"/>
        </w:rPr>
        <w:t>its</w:t>
      </w:r>
      <w:r w:rsidR="00D63045" w:rsidRPr="002E60C1">
        <w:rPr>
          <w:rFonts w:ascii="Times New Roman" w:hAnsi="Times New Roman" w:cs="Times New Roman"/>
          <w:sz w:val="28"/>
          <w:szCs w:val="28"/>
        </w:rPr>
        <w:t xml:space="preserve"> clerk of court </w:t>
      </w:r>
      <w:r w:rsidR="00F75069">
        <w:rPr>
          <w:rFonts w:ascii="Times New Roman" w:hAnsi="Times New Roman" w:cs="Times New Roman"/>
          <w:sz w:val="28"/>
          <w:szCs w:val="28"/>
        </w:rPr>
        <w:t>to provide</w:t>
      </w:r>
      <w:r w:rsidR="002E60C1">
        <w:rPr>
          <w:rFonts w:ascii="Times New Roman" w:hAnsi="Times New Roman" w:cs="Times New Roman"/>
          <w:sz w:val="28"/>
          <w:szCs w:val="28"/>
        </w:rPr>
        <w:t xml:space="preserve"> </w:t>
      </w:r>
      <w:r w:rsidR="00F75069">
        <w:rPr>
          <w:rFonts w:ascii="Times New Roman" w:hAnsi="Times New Roman" w:cs="Times New Roman"/>
          <w:sz w:val="28"/>
          <w:szCs w:val="28"/>
        </w:rPr>
        <w:t>written notice of the relevant arrest</w:t>
      </w:r>
      <w:r w:rsidR="00D63045" w:rsidRPr="002E60C1">
        <w:rPr>
          <w:rFonts w:ascii="Times New Roman" w:hAnsi="Times New Roman" w:cs="Times New Roman"/>
          <w:sz w:val="28"/>
          <w:szCs w:val="28"/>
        </w:rPr>
        <w:t xml:space="preserve"> </w:t>
      </w:r>
      <w:r w:rsidR="00F75069">
        <w:rPr>
          <w:rFonts w:ascii="Times New Roman" w:hAnsi="Times New Roman" w:cs="Times New Roman"/>
          <w:sz w:val="28"/>
          <w:szCs w:val="28"/>
        </w:rPr>
        <w:t>to the</w:t>
      </w:r>
      <w:r w:rsidR="00D63045" w:rsidRPr="002E60C1">
        <w:rPr>
          <w:rFonts w:ascii="Times New Roman" w:hAnsi="Times New Roman" w:cs="Times New Roman"/>
          <w:sz w:val="28"/>
          <w:szCs w:val="28"/>
        </w:rPr>
        <w:t xml:space="preserve"> prosecuting authority of the originating jurisdiction(s)</w:t>
      </w:r>
      <w:r w:rsidR="00F75069">
        <w:rPr>
          <w:rFonts w:ascii="Times New Roman" w:hAnsi="Times New Roman" w:cs="Times New Roman"/>
          <w:sz w:val="28"/>
          <w:szCs w:val="28"/>
        </w:rPr>
        <w:t xml:space="preserve"> and to the court</w:t>
      </w:r>
      <w:r w:rsidR="00BF3C6B">
        <w:rPr>
          <w:rFonts w:ascii="Times New Roman" w:hAnsi="Times New Roman" w:cs="Times New Roman"/>
          <w:sz w:val="28"/>
          <w:szCs w:val="28"/>
        </w:rPr>
        <w:t>(s)</w:t>
      </w:r>
      <w:r w:rsidR="00F75069">
        <w:rPr>
          <w:rFonts w:ascii="Times New Roman" w:hAnsi="Times New Roman" w:cs="Times New Roman"/>
          <w:sz w:val="28"/>
          <w:szCs w:val="28"/>
        </w:rPr>
        <w:t xml:space="preserve"> of competent jurisdiction</w:t>
      </w:r>
      <w:r w:rsidR="007830A4">
        <w:rPr>
          <w:rFonts w:ascii="Times New Roman" w:hAnsi="Times New Roman" w:cs="Times New Roman"/>
          <w:sz w:val="28"/>
          <w:szCs w:val="28"/>
        </w:rPr>
        <w:t xml:space="preserve"> through its clerk</w:t>
      </w:r>
      <w:r w:rsidR="00BF3C6B">
        <w:rPr>
          <w:rFonts w:ascii="Times New Roman" w:hAnsi="Times New Roman" w:cs="Times New Roman"/>
          <w:sz w:val="28"/>
          <w:szCs w:val="28"/>
        </w:rPr>
        <w:t>(s)</w:t>
      </w:r>
      <w:r w:rsidR="00D63045" w:rsidRPr="002E60C1">
        <w:rPr>
          <w:rFonts w:ascii="Times New Roman" w:hAnsi="Times New Roman" w:cs="Times New Roman"/>
          <w:sz w:val="28"/>
          <w:szCs w:val="28"/>
        </w:rPr>
        <w:t xml:space="preserve">. </w:t>
      </w:r>
      <w:r w:rsidR="00BF3C6B">
        <w:rPr>
          <w:rFonts w:ascii="Times New Roman" w:hAnsi="Times New Roman" w:cs="Times New Roman"/>
          <w:sz w:val="28"/>
          <w:szCs w:val="28"/>
        </w:rPr>
        <w:t xml:space="preserve"> </w:t>
      </w:r>
      <w:r w:rsidR="007830A4">
        <w:rPr>
          <w:rFonts w:ascii="Times New Roman" w:hAnsi="Times New Roman" w:cs="Times New Roman"/>
          <w:sz w:val="28"/>
          <w:szCs w:val="28"/>
        </w:rPr>
        <w:t>Any</w:t>
      </w:r>
      <w:r w:rsidR="00D63045" w:rsidRPr="002E60C1">
        <w:rPr>
          <w:rFonts w:ascii="Times New Roman" w:hAnsi="Times New Roman" w:cs="Times New Roman"/>
          <w:sz w:val="28"/>
          <w:szCs w:val="28"/>
        </w:rPr>
        <w:t xml:space="preserve"> court receiving such notice shall</w:t>
      </w:r>
      <w:r w:rsidR="002E60C1">
        <w:rPr>
          <w:rFonts w:ascii="Times New Roman" w:hAnsi="Times New Roman" w:cs="Times New Roman"/>
          <w:sz w:val="28"/>
          <w:szCs w:val="28"/>
        </w:rPr>
        <w:t xml:space="preserve"> </w:t>
      </w:r>
      <w:r w:rsidR="00D63045" w:rsidRPr="002E60C1">
        <w:rPr>
          <w:rFonts w:ascii="Times New Roman" w:hAnsi="Times New Roman" w:cs="Times New Roman"/>
          <w:sz w:val="28"/>
          <w:szCs w:val="28"/>
        </w:rPr>
        <w:t xml:space="preserve">conduct an inquiry pursuant to </w:t>
      </w:r>
      <w:r w:rsidR="007830A4">
        <w:rPr>
          <w:rFonts w:ascii="Times New Roman" w:hAnsi="Times New Roman" w:cs="Times New Roman"/>
          <w:sz w:val="28"/>
          <w:szCs w:val="28"/>
        </w:rPr>
        <w:t>Article 312.1</w:t>
      </w:r>
      <w:r w:rsidR="00D63045" w:rsidRPr="002E60C1">
        <w:rPr>
          <w:rFonts w:ascii="Times New Roman" w:hAnsi="Times New Roman" w:cs="Times New Roman"/>
          <w:sz w:val="28"/>
          <w:szCs w:val="28"/>
        </w:rPr>
        <w:t xml:space="preserve"> within fourteen (14) days of </w:t>
      </w:r>
      <w:r w:rsidR="007830A4">
        <w:rPr>
          <w:rFonts w:ascii="Times New Roman" w:hAnsi="Times New Roman" w:cs="Times New Roman"/>
          <w:sz w:val="28"/>
          <w:szCs w:val="28"/>
        </w:rPr>
        <w:t>receipt</w:t>
      </w:r>
      <w:r w:rsidR="00D63045" w:rsidRPr="002E60C1">
        <w:rPr>
          <w:rFonts w:ascii="Times New Roman" w:hAnsi="Times New Roman" w:cs="Times New Roman"/>
          <w:sz w:val="28"/>
          <w:szCs w:val="28"/>
        </w:rPr>
        <w:t xml:space="preserve"> and take appropriate action.</w:t>
      </w:r>
    </w:p>
    <w:p w14:paraId="4C81E832" w14:textId="77777777" w:rsidR="007830A4" w:rsidRDefault="007830A4" w:rsidP="007830A4">
      <w:pPr>
        <w:pStyle w:val="ListParagraph"/>
        <w:spacing w:line="240" w:lineRule="auto"/>
        <w:ind w:left="1080"/>
        <w:jc w:val="both"/>
        <w:rPr>
          <w:rFonts w:ascii="Times New Roman" w:hAnsi="Times New Roman" w:cs="Times New Roman"/>
          <w:sz w:val="28"/>
          <w:szCs w:val="28"/>
        </w:rPr>
      </w:pPr>
    </w:p>
    <w:p w14:paraId="45642EE7" w14:textId="0AFF8366" w:rsidR="007830A4" w:rsidRDefault="007830A4" w:rsidP="00D63045">
      <w:pPr>
        <w:pStyle w:val="ListParagraph"/>
        <w:numPr>
          <w:ilvl w:val="0"/>
          <w:numId w:val="1"/>
        </w:num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The Louisiana District Attorney’s Association is directed to provide the Louisiana Clerk of Court’s </w:t>
      </w:r>
      <w:r w:rsidR="00D9279E">
        <w:rPr>
          <w:rFonts w:ascii="Times New Roman" w:hAnsi="Times New Roman" w:cs="Times New Roman"/>
          <w:sz w:val="28"/>
          <w:szCs w:val="28"/>
        </w:rPr>
        <w:t>Association with</w:t>
      </w:r>
      <w:r>
        <w:rPr>
          <w:rFonts w:ascii="Times New Roman" w:hAnsi="Times New Roman" w:cs="Times New Roman"/>
          <w:sz w:val="28"/>
          <w:szCs w:val="28"/>
        </w:rPr>
        <w:t xml:space="preserve"> a uniform contact sheet for every prosecuting authority that includes a mailing and email address for the notices pursuant to Paragraph (b) of this Section. </w:t>
      </w:r>
      <w:r w:rsidR="00A977B8">
        <w:rPr>
          <w:rFonts w:ascii="Times New Roman" w:hAnsi="Times New Roman" w:cs="Times New Roman"/>
          <w:sz w:val="28"/>
          <w:szCs w:val="28"/>
        </w:rPr>
        <w:t xml:space="preserve"> </w:t>
      </w:r>
      <w:r>
        <w:rPr>
          <w:rFonts w:ascii="Times New Roman" w:hAnsi="Times New Roman" w:cs="Times New Roman"/>
          <w:sz w:val="28"/>
          <w:szCs w:val="28"/>
        </w:rPr>
        <w:t>The clerks of court shall transmit notice required under that Paragraph in accordance with the addresses on that contact sheet.</w:t>
      </w:r>
    </w:p>
    <w:p w14:paraId="4302FA6D" w14:textId="77777777" w:rsidR="007830A4" w:rsidRDefault="007830A4" w:rsidP="007830A4">
      <w:pPr>
        <w:pStyle w:val="ListParagraph"/>
        <w:spacing w:line="240" w:lineRule="auto"/>
        <w:ind w:left="1080"/>
        <w:jc w:val="both"/>
        <w:rPr>
          <w:rFonts w:ascii="Times New Roman" w:hAnsi="Times New Roman" w:cs="Times New Roman"/>
          <w:sz w:val="28"/>
          <w:szCs w:val="28"/>
        </w:rPr>
      </w:pPr>
    </w:p>
    <w:p w14:paraId="43502983" w14:textId="1E1730AF" w:rsidR="00D63045" w:rsidRPr="00D9279E" w:rsidRDefault="00A977B8" w:rsidP="00A977B8">
      <w:pPr>
        <w:pStyle w:val="ListParagraph"/>
        <w:numPr>
          <w:ilvl w:val="0"/>
          <w:numId w:val="1"/>
        </w:numPr>
        <w:spacing w:after="0" w:line="240" w:lineRule="auto"/>
        <w:jc w:val="both"/>
        <w:rPr>
          <w:rFonts w:ascii="Times New Roman" w:hAnsi="Times New Roman" w:cs="Times New Roman"/>
          <w:sz w:val="28"/>
          <w:szCs w:val="28"/>
        </w:rPr>
      </w:pPr>
      <w:r w:rsidRPr="00A977B8">
        <w:rPr>
          <w:rFonts w:ascii="Times New Roman" w:hAnsi="Times New Roman" w:cs="Times New Roman"/>
          <w:sz w:val="28"/>
          <w:szCs w:val="28"/>
        </w:rPr>
        <w:t xml:space="preserve">Law </w:t>
      </w:r>
      <w:r>
        <w:rPr>
          <w:rFonts w:ascii="Times New Roman" w:hAnsi="Times New Roman" w:cs="Times New Roman"/>
          <w:sz w:val="28"/>
          <w:szCs w:val="28"/>
        </w:rPr>
        <w:t>e</w:t>
      </w:r>
      <w:r w:rsidRPr="00A977B8">
        <w:rPr>
          <w:rFonts w:ascii="Times New Roman" w:hAnsi="Times New Roman" w:cs="Times New Roman"/>
          <w:sz w:val="28"/>
          <w:szCs w:val="28"/>
        </w:rPr>
        <w:t>nforcement is not required to obtain and certify information for offenses outside of its own parish, but shall otherwise diligently perform its duties concerning offenses within its jurisdiction. </w:t>
      </w:r>
      <w:r>
        <w:rPr>
          <w:rFonts w:ascii="Times New Roman" w:hAnsi="Times New Roman" w:cs="Times New Roman"/>
          <w:sz w:val="28"/>
          <w:szCs w:val="28"/>
        </w:rPr>
        <w:t xml:space="preserve"> </w:t>
      </w:r>
      <w:r w:rsidR="007830A4">
        <w:rPr>
          <w:rFonts w:ascii="Times New Roman" w:hAnsi="Times New Roman" w:cs="Times New Roman"/>
          <w:sz w:val="28"/>
          <w:szCs w:val="28"/>
        </w:rPr>
        <w:t xml:space="preserve">In any instance wherein a judge, magistrate, or commissioner is charged with setting </w:t>
      </w:r>
      <w:r w:rsidR="00A93AE1">
        <w:rPr>
          <w:rFonts w:ascii="Times New Roman" w:hAnsi="Times New Roman" w:cs="Times New Roman"/>
          <w:sz w:val="28"/>
          <w:szCs w:val="28"/>
        </w:rPr>
        <w:t>bail</w:t>
      </w:r>
      <w:r w:rsidR="007830A4">
        <w:rPr>
          <w:rFonts w:ascii="Times New Roman" w:hAnsi="Times New Roman" w:cs="Times New Roman"/>
          <w:sz w:val="28"/>
          <w:szCs w:val="28"/>
        </w:rPr>
        <w:t xml:space="preserve"> for a felony arrest, and law enforcement is unable to discern and certify to the </w:t>
      </w:r>
      <w:r w:rsidR="00A93AE1">
        <w:rPr>
          <w:rFonts w:ascii="Times New Roman" w:hAnsi="Times New Roman" w:cs="Times New Roman"/>
          <w:sz w:val="28"/>
          <w:szCs w:val="28"/>
        </w:rPr>
        <w:t xml:space="preserve">setting </w:t>
      </w:r>
      <w:r w:rsidR="00D9279E">
        <w:rPr>
          <w:rFonts w:ascii="Times New Roman" w:hAnsi="Times New Roman" w:cs="Times New Roman"/>
          <w:sz w:val="28"/>
          <w:szCs w:val="28"/>
        </w:rPr>
        <w:t xml:space="preserve">court whether the arrested individual is currently on </w:t>
      </w:r>
      <w:r w:rsidR="002E18CA">
        <w:rPr>
          <w:rFonts w:ascii="Times New Roman" w:hAnsi="Times New Roman" w:cs="Times New Roman"/>
          <w:sz w:val="28"/>
          <w:szCs w:val="28"/>
        </w:rPr>
        <w:t xml:space="preserve">bail </w:t>
      </w:r>
      <w:r w:rsidR="00D9279E">
        <w:rPr>
          <w:rFonts w:ascii="Times New Roman" w:hAnsi="Times New Roman" w:cs="Times New Roman"/>
          <w:sz w:val="28"/>
          <w:szCs w:val="28"/>
        </w:rPr>
        <w:t xml:space="preserve">for any crime of violence, any sex offense, or any crime involving the possession or use of a firearm, the setting court </w:t>
      </w:r>
      <w:r w:rsidRPr="00A977B8">
        <w:rPr>
          <w:rFonts w:ascii="Times New Roman" w:hAnsi="Times New Roman" w:cs="Times New Roman"/>
          <w:sz w:val="28"/>
          <w:szCs w:val="28"/>
        </w:rPr>
        <w:t xml:space="preserve">shall not be required to immediately revoke </w:t>
      </w:r>
      <w:r>
        <w:rPr>
          <w:rFonts w:ascii="Times New Roman" w:hAnsi="Times New Roman" w:cs="Times New Roman"/>
          <w:sz w:val="28"/>
          <w:szCs w:val="28"/>
        </w:rPr>
        <w:t xml:space="preserve">bail </w:t>
      </w:r>
      <w:r w:rsidR="00D9279E">
        <w:rPr>
          <w:rFonts w:ascii="Times New Roman" w:hAnsi="Times New Roman" w:cs="Times New Roman"/>
          <w:sz w:val="28"/>
          <w:szCs w:val="28"/>
        </w:rPr>
        <w:t xml:space="preserve">and </w:t>
      </w:r>
      <w:r>
        <w:rPr>
          <w:rFonts w:ascii="Times New Roman" w:hAnsi="Times New Roman" w:cs="Times New Roman"/>
          <w:sz w:val="28"/>
          <w:szCs w:val="28"/>
        </w:rPr>
        <w:t>may</w:t>
      </w:r>
      <w:r w:rsidR="00D9279E">
        <w:rPr>
          <w:rFonts w:ascii="Times New Roman" w:hAnsi="Times New Roman" w:cs="Times New Roman"/>
          <w:sz w:val="28"/>
          <w:szCs w:val="28"/>
        </w:rPr>
        <w:t xml:space="preserve"> instead fix the matter for a contradictory hearing within thirty (30) days</w:t>
      </w:r>
      <w:r w:rsidR="00A93AE1">
        <w:rPr>
          <w:rFonts w:ascii="Times New Roman" w:hAnsi="Times New Roman" w:cs="Times New Roman"/>
          <w:sz w:val="28"/>
          <w:szCs w:val="28"/>
        </w:rPr>
        <w:t>,</w:t>
      </w:r>
      <w:r w:rsidR="00D9279E">
        <w:rPr>
          <w:rFonts w:ascii="Times New Roman" w:hAnsi="Times New Roman" w:cs="Times New Roman"/>
          <w:sz w:val="28"/>
          <w:szCs w:val="28"/>
        </w:rPr>
        <w:t xml:space="preserve"> at which time the prosecuting authority shall </w:t>
      </w:r>
      <w:r w:rsidR="00D9279E">
        <w:rPr>
          <w:rFonts w:ascii="Times New Roman" w:hAnsi="Times New Roman" w:cs="Times New Roman"/>
          <w:sz w:val="28"/>
          <w:szCs w:val="28"/>
        </w:rPr>
        <w:lastRenderedPageBreak/>
        <w:t>provide information relating to any existing bail obligation</w:t>
      </w:r>
      <w:r w:rsidR="00423C35">
        <w:rPr>
          <w:rFonts w:ascii="Times New Roman" w:hAnsi="Times New Roman" w:cs="Times New Roman"/>
          <w:sz w:val="28"/>
          <w:szCs w:val="28"/>
        </w:rPr>
        <w:t>(</w:t>
      </w:r>
      <w:r w:rsidR="00D9279E">
        <w:rPr>
          <w:rFonts w:ascii="Times New Roman" w:hAnsi="Times New Roman" w:cs="Times New Roman"/>
          <w:sz w:val="28"/>
          <w:szCs w:val="28"/>
        </w:rPr>
        <w:t>s</w:t>
      </w:r>
      <w:r w:rsidR="00423C35">
        <w:rPr>
          <w:rFonts w:ascii="Times New Roman" w:hAnsi="Times New Roman" w:cs="Times New Roman"/>
          <w:sz w:val="28"/>
          <w:szCs w:val="28"/>
        </w:rPr>
        <w:t>)</w:t>
      </w:r>
      <w:r w:rsidR="00D9279E">
        <w:rPr>
          <w:rFonts w:ascii="Times New Roman" w:hAnsi="Times New Roman" w:cs="Times New Roman"/>
          <w:sz w:val="28"/>
          <w:szCs w:val="28"/>
        </w:rPr>
        <w:t xml:space="preserve"> in order for the court to make any determinations required by Article 312.1</w:t>
      </w:r>
      <w:r w:rsidR="00A21CAD">
        <w:rPr>
          <w:rFonts w:ascii="Times New Roman" w:hAnsi="Times New Roman" w:cs="Times New Roman"/>
          <w:sz w:val="28"/>
          <w:szCs w:val="28"/>
        </w:rPr>
        <w:t xml:space="preserve"> or Subsection (b)</w:t>
      </w:r>
      <w:r w:rsidR="00D9279E">
        <w:rPr>
          <w:rFonts w:ascii="Times New Roman" w:hAnsi="Times New Roman" w:cs="Times New Roman"/>
          <w:sz w:val="28"/>
          <w:szCs w:val="28"/>
        </w:rPr>
        <w:t xml:space="preserve">. </w:t>
      </w:r>
      <w:r w:rsidR="00A21CAD">
        <w:rPr>
          <w:rFonts w:ascii="Times New Roman" w:hAnsi="Times New Roman" w:cs="Times New Roman"/>
          <w:sz w:val="28"/>
          <w:szCs w:val="28"/>
        </w:rPr>
        <w:t xml:space="preserve"> </w:t>
      </w:r>
      <w:r w:rsidR="00D9279E">
        <w:rPr>
          <w:rFonts w:ascii="Times New Roman" w:hAnsi="Times New Roman" w:cs="Times New Roman"/>
          <w:sz w:val="28"/>
          <w:szCs w:val="28"/>
        </w:rPr>
        <w:t>If the prosecuting authority determines that a revocation is not required by Article 312.1</w:t>
      </w:r>
      <w:r w:rsidR="00BF3C6B">
        <w:rPr>
          <w:rFonts w:ascii="Times New Roman" w:hAnsi="Times New Roman" w:cs="Times New Roman"/>
          <w:sz w:val="28"/>
          <w:szCs w:val="28"/>
        </w:rPr>
        <w:t>,</w:t>
      </w:r>
      <w:r w:rsidR="00D9279E">
        <w:rPr>
          <w:rFonts w:ascii="Times New Roman" w:hAnsi="Times New Roman" w:cs="Times New Roman"/>
          <w:sz w:val="28"/>
          <w:szCs w:val="28"/>
        </w:rPr>
        <w:t xml:space="preserve"> it shall provide written notice to the </w:t>
      </w:r>
      <w:r w:rsidR="007A3FB6">
        <w:rPr>
          <w:rFonts w:ascii="Times New Roman" w:hAnsi="Times New Roman" w:cs="Times New Roman"/>
          <w:sz w:val="28"/>
          <w:szCs w:val="28"/>
        </w:rPr>
        <w:t>c</w:t>
      </w:r>
      <w:r w:rsidR="00D9279E">
        <w:rPr>
          <w:rFonts w:ascii="Times New Roman" w:hAnsi="Times New Roman" w:cs="Times New Roman"/>
          <w:sz w:val="28"/>
          <w:szCs w:val="28"/>
        </w:rPr>
        <w:t>ourt at least ten (10) days prior to the scheduled hearing</w:t>
      </w:r>
      <w:r w:rsidR="00423C35">
        <w:rPr>
          <w:rFonts w:ascii="Times New Roman" w:hAnsi="Times New Roman" w:cs="Times New Roman"/>
          <w:sz w:val="28"/>
          <w:szCs w:val="28"/>
        </w:rPr>
        <w:t>,</w:t>
      </w:r>
      <w:r w:rsidR="00D9279E">
        <w:rPr>
          <w:rFonts w:ascii="Times New Roman" w:hAnsi="Times New Roman" w:cs="Times New Roman"/>
          <w:sz w:val="28"/>
          <w:szCs w:val="28"/>
        </w:rPr>
        <w:t xml:space="preserve"> and the </w:t>
      </w:r>
      <w:r w:rsidR="007A3FB6">
        <w:rPr>
          <w:rFonts w:ascii="Times New Roman" w:hAnsi="Times New Roman" w:cs="Times New Roman"/>
          <w:sz w:val="28"/>
          <w:szCs w:val="28"/>
        </w:rPr>
        <w:t>c</w:t>
      </w:r>
      <w:r w:rsidR="00D9279E">
        <w:rPr>
          <w:rFonts w:ascii="Times New Roman" w:hAnsi="Times New Roman" w:cs="Times New Roman"/>
          <w:sz w:val="28"/>
          <w:szCs w:val="28"/>
        </w:rPr>
        <w:t>ourt may cancel the hearing.</w:t>
      </w:r>
    </w:p>
    <w:p w14:paraId="5A0A6563" w14:textId="77777777" w:rsidR="00BF3C6B" w:rsidRDefault="00C36B46" w:rsidP="00C36B46">
      <w:pPr>
        <w:spacing w:line="240" w:lineRule="auto"/>
        <w:jc w:val="both"/>
        <w:rPr>
          <w:rFonts w:ascii="Times New Roman" w:hAnsi="Times New Roman" w:cs="Times New Roman"/>
          <w:sz w:val="28"/>
          <w:szCs w:val="28"/>
        </w:rPr>
      </w:pPr>
      <w:r>
        <w:rPr>
          <w:rFonts w:ascii="Times New Roman" w:hAnsi="Times New Roman" w:cs="Times New Roman"/>
          <w:sz w:val="28"/>
          <w:szCs w:val="28"/>
        </w:rPr>
        <w:tab/>
      </w:r>
    </w:p>
    <w:p w14:paraId="0620A39A" w14:textId="07F1984C" w:rsidR="00C36B46" w:rsidRPr="00C36B46" w:rsidRDefault="00C36B46" w:rsidP="00A977B8">
      <w:pPr>
        <w:spacing w:after="0" w:line="480" w:lineRule="auto"/>
        <w:ind w:firstLine="720"/>
        <w:jc w:val="both"/>
        <w:rPr>
          <w:rFonts w:ascii="Times New Roman" w:hAnsi="Times New Roman" w:cs="Times New Roman"/>
          <w:sz w:val="28"/>
          <w:szCs w:val="28"/>
        </w:rPr>
      </w:pPr>
      <w:r w:rsidRPr="00C36B46">
        <w:rPr>
          <w:rFonts w:ascii="Times New Roman" w:hAnsi="Times New Roman" w:cs="Times New Roman"/>
          <w:sz w:val="28"/>
          <w:szCs w:val="28"/>
        </w:rPr>
        <w:t xml:space="preserve">This Rule change shall become effective </w:t>
      </w:r>
      <w:r w:rsidR="00D9279E">
        <w:rPr>
          <w:rFonts w:ascii="Times New Roman" w:hAnsi="Times New Roman" w:cs="Times New Roman"/>
          <w:sz w:val="28"/>
          <w:szCs w:val="28"/>
        </w:rPr>
        <w:t>September</w:t>
      </w:r>
      <w:r>
        <w:rPr>
          <w:rFonts w:ascii="Times New Roman" w:hAnsi="Times New Roman" w:cs="Times New Roman"/>
          <w:sz w:val="28"/>
          <w:szCs w:val="28"/>
        </w:rPr>
        <w:t xml:space="preserve"> 1, 2026</w:t>
      </w:r>
      <w:r w:rsidR="0050228B">
        <w:rPr>
          <w:rFonts w:ascii="Times New Roman" w:hAnsi="Times New Roman" w:cs="Times New Roman"/>
          <w:sz w:val="28"/>
          <w:szCs w:val="28"/>
        </w:rPr>
        <w:t>,</w:t>
      </w:r>
      <w:r w:rsidRPr="00C36B46">
        <w:rPr>
          <w:rFonts w:ascii="Times New Roman" w:hAnsi="Times New Roman" w:cs="Times New Roman"/>
          <w:sz w:val="28"/>
          <w:szCs w:val="28"/>
        </w:rPr>
        <w:t xml:space="preserve"> and shall remain in</w:t>
      </w:r>
      <w:r w:rsidR="00D9279E">
        <w:rPr>
          <w:rFonts w:ascii="Times New Roman" w:hAnsi="Times New Roman" w:cs="Times New Roman"/>
          <w:sz w:val="28"/>
          <w:szCs w:val="28"/>
        </w:rPr>
        <w:t xml:space="preserve"> </w:t>
      </w:r>
      <w:r w:rsidRPr="00C36B46">
        <w:rPr>
          <w:rFonts w:ascii="Times New Roman" w:hAnsi="Times New Roman" w:cs="Times New Roman"/>
          <w:sz w:val="28"/>
          <w:szCs w:val="28"/>
        </w:rPr>
        <w:t>full force and effect thereafter, until amended or changed through future Orders of</w:t>
      </w:r>
      <w:r w:rsidR="00D9279E">
        <w:rPr>
          <w:rFonts w:ascii="Times New Roman" w:hAnsi="Times New Roman" w:cs="Times New Roman"/>
          <w:sz w:val="28"/>
          <w:szCs w:val="28"/>
        </w:rPr>
        <w:t xml:space="preserve"> </w:t>
      </w:r>
      <w:r w:rsidRPr="00C36B46">
        <w:rPr>
          <w:rFonts w:ascii="Times New Roman" w:hAnsi="Times New Roman" w:cs="Times New Roman"/>
          <w:sz w:val="28"/>
          <w:szCs w:val="28"/>
        </w:rPr>
        <w:t>this Court.</w:t>
      </w:r>
    </w:p>
    <w:p w14:paraId="2D3104DE" w14:textId="1F28B8CC" w:rsidR="00C36B46" w:rsidRDefault="00C36B46" w:rsidP="00C36B46">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sidRPr="00C36B46">
        <w:rPr>
          <w:rFonts w:ascii="Times New Roman" w:hAnsi="Times New Roman" w:cs="Times New Roman"/>
          <w:sz w:val="28"/>
          <w:szCs w:val="28"/>
        </w:rPr>
        <w:t xml:space="preserve">New Orleans, Louisiana, this ________ day of </w:t>
      </w:r>
      <w:r w:rsidR="00D9279E">
        <w:rPr>
          <w:rFonts w:ascii="Times New Roman" w:hAnsi="Times New Roman" w:cs="Times New Roman"/>
          <w:sz w:val="28"/>
          <w:szCs w:val="28"/>
        </w:rPr>
        <w:t>August</w:t>
      </w:r>
      <w:r w:rsidRPr="00C36B46">
        <w:rPr>
          <w:rFonts w:ascii="Times New Roman" w:hAnsi="Times New Roman" w:cs="Times New Roman"/>
          <w:sz w:val="28"/>
          <w:szCs w:val="28"/>
        </w:rPr>
        <w:t>, 2026</w:t>
      </w:r>
    </w:p>
    <w:p w14:paraId="7B3C6AF8" w14:textId="77777777" w:rsidR="0050228B" w:rsidRPr="00C36B46" w:rsidRDefault="0050228B" w:rsidP="00C36B46">
      <w:pPr>
        <w:spacing w:line="240" w:lineRule="auto"/>
        <w:jc w:val="both"/>
        <w:rPr>
          <w:rFonts w:ascii="Times New Roman" w:hAnsi="Times New Roman" w:cs="Times New Roman"/>
          <w:sz w:val="28"/>
          <w:szCs w:val="28"/>
        </w:rPr>
      </w:pPr>
    </w:p>
    <w:p w14:paraId="4C947BC9" w14:textId="0E228FFE" w:rsidR="00C36B46" w:rsidRPr="00C36B46" w:rsidRDefault="00C36B46" w:rsidP="00C36B46">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36B46">
        <w:rPr>
          <w:rFonts w:ascii="Times New Roman" w:hAnsi="Times New Roman" w:cs="Times New Roman"/>
          <w:sz w:val="28"/>
          <w:szCs w:val="28"/>
        </w:rPr>
        <w:t>FOR THE COURT:</w:t>
      </w:r>
    </w:p>
    <w:p w14:paraId="2BD68932" w14:textId="77777777" w:rsidR="00C36B46" w:rsidRDefault="00C36B46" w:rsidP="00C36B46">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14:paraId="0B5EC85D" w14:textId="69EB341F" w:rsidR="00C36B46" w:rsidRDefault="00C36B46" w:rsidP="00A977B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C36B46">
        <w:rPr>
          <w:rFonts w:ascii="Times New Roman" w:hAnsi="Times New Roman" w:cs="Times New Roman"/>
          <w:sz w:val="28"/>
          <w:szCs w:val="28"/>
        </w:rPr>
        <w:t>____________________________________</w:t>
      </w:r>
    </w:p>
    <w:p w14:paraId="3CD036CA" w14:textId="2C6F6A8C" w:rsidR="0050228B" w:rsidRPr="0063128A" w:rsidRDefault="0050228B" w:rsidP="00C36B46">
      <w:pPr>
        <w:spacing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John L. Weimer, Chief Justice</w:t>
      </w:r>
    </w:p>
    <w:sectPr w:rsidR="0050228B" w:rsidRPr="0063128A" w:rsidSect="00DE3158">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7AC42" w14:textId="77777777" w:rsidR="000847D4" w:rsidRDefault="000847D4" w:rsidP="00DE3158">
      <w:pPr>
        <w:spacing w:after="0" w:line="240" w:lineRule="auto"/>
      </w:pPr>
      <w:r>
        <w:separator/>
      </w:r>
    </w:p>
  </w:endnote>
  <w:endnote w:type="continuationSeparator" w:id="0">
    <w:p w14:paraId="72C49416" w14:textId="77777777" w:rsidR="000847D4" w:rsidRDefault="000847D4" w:rsidP="00DE3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5999352"/>
      <w:docPartObj>
        <w:docPartGallery w:val="Page Numbers (Bottom of Page)"/>
        <w:docPartUnique/>
      </w:docPartObj>
    </w:sdtPr>
    <w:sdtEndPr>
      <w:rPr>
        <w:noProof/>
      </w:rPr>
    </w:sdtEndPr>
    <w:sdtContent>
      <w:p w14:paraId="7AC5A6E4" w14:textId="645E2BBE" w:rsidR="00DE3158" w:rsidRDefault="00DE31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9B6BF5" w14:textId="77777777" w:rsidR="00DE3158" w:rsidRDefault="00DE31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23CB8" w14:textId="77777777" w:rsidR="000847D4" w:rsidRDefault="000847D4" w:rsidP="00DE3158">
      <w:pPr>
        <w:spacing w:after="0" w:line="240" w:lineRule="auto"/>
      </w:pPr>
      <w:r>
        <w:separator/>
      </w:r>
    </w:p>
  </w:footnote>
  <w:footnote w:type="continuationSeparator" w:id="0">
    <w:p w14:paraId="7D53250E" w14:textId="77777777" w:rsidR="000847D4" w:rsidRDefault="000847D4" w:rsidP="00DE31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B55FA"/>
    <w:multiLevelType w:val="hybridMultilevel"/>
    <w:tmpl w:val="D58617E6"/>
    <w:lvl w:ilvl="0" w:tplc="60C25BC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4986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28A"/>
    <w:rsid w:val="00023965"/>
    <w:rsid w:val="000308F6"/>
    <w:rsid w:val="00036F94"/>
    <w:rsid w:val="00064ED4"/>
    <w:rsid w:val="000847D4"/>
    <w:rsid w:val="00085533"/>
    <w:rsid w:val="000A0D5B"/>
    <w:rsid w:val="000D2A9C"/>
    <w:rsid w:val="000F14FE"/>
    <w:rsid w:val="001144BA"/>
    <w:rsid w:val="001274F2"/>
    <w:rsid w:val="00134FA0"/>
    <w:rsid w:val="00136D0A"/>
    <w:rsid w:val="00137ADF"/>
    <w:rsid w:val="0014489C"/>
    <w:rsid w:val="001574B7"/>
    <w:rsid w:val="00160376"/>
    <w:rsid w:val="00183569"/>
    <w:rsid w:val="00185871"/>
    <w:rsid w:val="0018755A"/>
    <w:rsid w:val="001B1743"/>
    <w:rsid w:val="001C1326"/>
    <w:rsid w:val="001E7DB5"/>
    <w:rsid w:val="002068B3"/>
    <w:rsid w:val="002074C0"/>
    <w:rsid w:val="00207E8F"/>
    <w:rsid w:val="002148C5"/>
    <w:rsid w:val="00226AC9"/>
    <w:rsid w:val="00227F98"/>
    <w:rsid w:val="00233553"/>
    <w:rsid w:val="00245581"/>
    <w:rsid w:val="00263EC6"/>
    <w:rsid w:val="00270308"/>
    <w:rsid w:val="002C41AC"/>
    <w:rsid w:val="002E18CA"/>
    <w:rsid w:val="002E60C1"/>
    <w:rsid w:val="002F7E62"/>
    <w:rsid w:val="003046BC"/>
    <w:rsid w:val="003058D6"/>
    <w:rsid w:val="00324552"/>
    <w:rsid w:val="003346D6"/>
    <w:rsid w:val="0035614C"/>
    <w:rsid w:val="00380165"/>
    <w:rsid w:val="00394BEB"/>
    <w:rsid w:val="003B7515"/>
    <w:rsid w:val="003E3285"/>
    <w:rsid w:val="0040630A"/>
    <w:rsid w:val="0041555F"/>
    <w:rsid w:val="00423C35"/>
    <w:rsid w:val="00440FF9"/>
    <w:rsid w:val="00442240"/>
    <w:rsid w:val="0044538A"/>
    <w:rsid w:val="004630F7"/>
    <w:rsid w:val="0047010B"/>
    <w:rsid w:val="0047385F"/>
    <w:rsid w:val="004A7A42"/>
    <w:rsid w:val="004C136F"/>
    <w:rsid w:val="004D0943"/>
    <w:rsid w:val="004F5A38"/>
    <w:rsid w:val="005010F4"/>
    <w:rsid w:val="0050228B"/>
    <w:rsid w:val="005024FA"/>
    <w:rsid w:val="00502CA9"/>
    <w:rsid w:val="005275F4"/>
    <w:rsid w:val="00540A47"/>
    <w:rsid w:val="005565FE"/>
    <w:rsid w:val="00570205"/>
    <w:rsid w:val="00574E89"/>
    <w:rsid w:val="00574F4E"/>
    <w:rsid w:val="0058094C"/>
    <w:rsid w:val="005960CC"/>
    <w:rsid w:val="005A08D4"/>
    <w:rsid w:val="005A5A53"/>
    <w:rsid w:val="005C27AF"/>
    <w:rsid w:val="005C3460"/>
    <w:rsid w:val="005C5C08"/>
    <w:rsid w:val="0061248D"/>
    <w:rsid w:val="00615131"/>
    <w:rsid w:val="0063128A"/>
    <w:rsid w:val="0064739D"/>
    <w:rsid w:val="00652E08"/>
    <w:rsid w:val="00660038"/>
    <w:rsid w:val="00670FF0"/>
    <w:rsid w:val="00674063"/>
    <w:rsid w:val="0069435C"/>
    <w:rsid w:val="006E3A57"/>
    <w:rsid w:val="007031E3"/>
    <w:rsid w:val="0072276B"/>
    <w:rsid w:val="00744CEE"/>
    <w:rsid w:val="00781EA1"/>
    <w:rsid w:val="007830A4"/>
    <w:rsid w:val="007A3FB6"/>
    <w:rsid w:val="007A6933"/>
    <w:rsid w:val="007B5358"/>
    <w:rsid w:val="00802C5F"/>
    <w:rsid w:val="00810CFE"/>
    <w:rsid w:val="00827DA7"/>
    <w:rsid w:val="008314B9"/>
    <w:rsid w:val="0083504C"/>
    <w:rsid w:val="00846920"/>
    <w:rsid w:val="00852C3C"/>
    <w:rsid w:val="00872565"/>
    <w:rsid w:val="008969B5"/>
    <w:rsid w:val="008B5C51"/>
    <w:rsid w:val="008E64E4"/>
    <w:rsid w:val="008E68CA"/>
    <w:rsid w:val="009106C0"/>
    <w:rsid w:val="00942687"/>
    <w:rsid w:val="0095035F"/>
    <w:rsid w:val="00974515"/>
    <w:rsid w:val="0098773D"/>
    <w:rsid w:val="009B02D2"/>
    <w:rsid w:val="009B2E88"/>
    <w:rsid w:val="009B3DB0"/>
    <w:rsid w:val="009B796A"/>
    <w:rsid w:val="009C0477"/>
    <w:rsid w:val="009F69CB"/>
    <w:rsid w:val="00A21CAD"/>
    <w:rsid w:val="00A22D07"/>
    <w:rsid w:val="00A40BAE"/>
    <w:rsid w:val="00A57985"/>
    <w:rsid w:val="00A71A07"/>
    <w:rsid w:val="00A80724"/>
    <w:rsid w:val="00A93AE1"/>
    <w:rsid w:val="00A960FE"/>
    <w:rsid w:val="00A977B8"/>
    <w:rsid w:val="00AC04FF"/>
    <w:rsid w:val="00AC1EC2"/>
    <w:rsid w:val="00B00626"/>
    <w:rsid w:val="00B10BF8"/>
    <w:rsid w:val="00BC527B"/>
    <w:rsid w:val="00BE2D20"/>
    <w:rsid w:val="00BE3D6B"/>
    <w:rsid w:val="00BF3C6B"/>
    <w:rsid w:val="00C16AF6"/>
    <w:rsid w:val="00C17441"/>
    <w:rsid w:val="00C331A2"/>
    <w:rsid w:val="00C35A5E"/>
    <w:rsid w:val="00C36B46"/>
    <w:rsid w:val="00C419EE"/>
    <w:rsid w:val="00C5226C"/>
    <w:rsid w:val="00C53D5C"/>
    <w:rsid w:val="00C62C85"/>
    <w:rsid w:val="00C728C9"/>
    <w:rsid w:val="00CC596D"/>
    <w:rsid w:val="00CC6119"/>
    <w:rsid w:val="00CF20CE"/>
    <w:rsid w:val="00D01830"/>
    <w:rsid w:val="00D21678"/>
    <w:rsid w:val="00D5020A"/>
    <w:rsid w:val="00D60089"/>
    <w:rsid w:val="00D63045"/>
    <w:rsid w:val="00D7399B"/>
    <w:rsid w:val="00D8100A"/>
    <w:rsid w:val="00D84004"/>
    <w:rsid w:val="00D9279E"/>
    <w:rsid w:val="00D95DB4"/>
    <w:rsid w:val="00DA21A0"/>
    <w:rsid w:val="00DB4000"/>
    <w:rsid w:val="00DC6758"/>
    <w:rsid w:val="00DE3158"/>
    <w:rsid w:val="00DE4C80"/>
    <w:rsid w:val="00DF3208"/>
    <w:rsid w:val="00E03707"/>
    <w:rsid w:val="00E11D2A"/>
    <w:rsid w:val="00E159DF"/>
    <w:rsid w:val="00E7709D"/>
    <w:rsid w:val="00E82787"/>
    <w:rsid w:val="00E973E5"/>
    <w:rsid w:val="00E97E1B"/>
    <w:rsid w:val="00EB5FDA"/>
    <w:rsid w:val="00ED2128"/>
    <w:rsid w:val="00F00617"/>
    <w:rsid w:val="00F1218F"/>
    <w:rsid w:val="00F157E2"/>
    <w:rsid w:val="00F25DAA"/>
    <w:rsid w:val="00F60F69"/>
    <w:rsid w:val="00F736B3"/>
    <w:rsid w:val="00F75069"/>
    <w:rsid w:val="00F7561F"/>
    <w:rsid w:val="00FA71CD"/>
    <w:rsid w:val="00FB26EE"/>
    <w:rsid w:val="00FB7DB4"/>
    <w:rsid w:val="00FC34D5"/>
    <w:rsid w:val="00FD3BBA"/>
    <w:rsid w:val="00FE43EE"/>
    <w:rsid w:val="00FF78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8068A"/>
  <w15:chartTrackingRefBased/>
  <w15:docId w15:val="{60271399-C647-4B21-AC7F-DC448DEAA0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1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31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312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312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312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312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2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2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2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2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312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312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31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31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31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28A"/>
    <w:rPr>
      <w:rFonts w:eastAsiaTheme="majorEastAsia" w:cstheme="majorBidi"/>
      <w:color w:val="272727" w:themeColor="text1" w:themeTint="D8"/>
    </w:rPr>
  </w:style>
  <w:style w:type="paragraph" w:styleId="Title">
    <w:name w:val="Title"/>
    <w:basedOn w:val="Normal"/>
    <w:next w:val="Normal"/>
    <w:link w:val="TitleChar"/>
    <w:uiPriority w:val="10"/>
    <w:qFormat/>
    <w:rsid w:val="00631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2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28A"/>
    <w:pPr>
      <w:spacing w:before="160"/>
      <w:jc w:val="center"/>
    </w:pPr>
    <w:rPr>
      <w:i/>
      <w:iCs/>
      <w:color w:val="404040" w:themeColor="text1" w:themeTint="BF"/>
    </w:rPr>
  </w:style>
  <w:style w:type="character" w:customStyle="1" w:styleId="QuoteChar">
    <w:name w:val="Quote Char"/>
    <w:basedOn w:val="DefaultParagraphFont"/>
    <w:link w:val="Quote"/>
    <w:uiPriority w:val="29"/>
    <w:rsid w:val="0063128A"/>
    <w:rPr>
      <w:i/>
      <w:iCs/>
      <w:color w:val="404040" w:themeColor="text1" w:themeTint="BF"/>
    </w:rPr>
  </w:style>
  <w:style w:type="paragraph" w:styleId="ListParagraph">
    <w:name w:val="List Paragraph"/>
    <w:basedOn w:val="Normal"/>
    <w:uiPriority w:val="34"/>
    <w:qFormat/>
    <w:rsid w:val="0063128A"/>
    <w:pPr>
      <w:ind w:left="720"/>
      <w:contextualSpacing/>
    </w:pPr>
  </w:style>
  <w:style w:type="character" w:styleId="IntenseEmphasis">
    <w:name w:val="Intense Emphasis"/>
    <w:basedOn w:val="DefaultParagraphFont"/>
    <w:uiPriority w:val="21"/>
    <w:qFormat/>
    <w:rsid w:val="0063128A"/>
    <w:rPr>
      <w:i/>
      <w:iCs/>
      <w:color w:val="0F4761" w:themeColor="accent1" w:themeShade="BF"/>
    </w:rPr>
  </w:style>
  <w:style w:type="paragraph" w:styleId="IntenseQuote">
    <w:name w:val="Intense Quote"/>
    <w:basedOn w:val="Normal"/>
    <w:next w:val="Normal"/>
    <w:link w:val="IntenseQuoteChar"/>
    <w:uiPriority w:val="30"/>
    <w:qFormat/>
    <w:rsid w:val="00631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3128A"/>
    <w:rPr>
      <w:i/>
      <w:iCs/>
      <w:color w:val="0F4761" w:themeColor="accent1" w:themeShade="BF"/>
    </w:rPr>
  </w:style>
  <w:style w:type="character" w:styleId="IntenseReference">
    <w:name w:val="Intense Reference"/>
    <w:basedOn w:val="DefaultParagraphFont"/>
    <w:uiPriority w:val="32"/>
    <w:qFormat/>
    <w:rsid w:val="0063128A"/>
    <w:rPr>
      <w:b/>
      <w:bCs/>
      <w:smallCaps/>
      <w:color w:val="0F4761" w:themeColor="accent1" w:themeShade="BF"/>
      <w:spacing w:val="5"/>
    </w:rPr>
  </w:style>
  <w:style w:type="paragraph" w:styleId="Revision">
    <w:name w:val="Revision"/>
    <w:hidden/>
    <w:uiPriority w:val="99"/>
    <w:semiHidden/>
    <w:rsid w:val="00C62C85"/>
    <w:pPr>
      <w:spacing w:after="0" w:line="240" w:lineRule="auto"/>
    </w:pPr>
  </w:style>
  <w:style w:type="character" w:styleId="Hyperlink">
    <w:name w:val="Hyperlink"/>
    <w:basedOn w:val="DefaultParagraphFont"/>
    <w:uiPriority w:val="99"/>
    <w:unhideWhenUsed/>
    <w:rsid w:val="005A5A53"/>
    <w:rPr>
      <w:color w:val="467886" w:themeColor="hyperlink"/>
      <w:u w:val="single"/>
    </w:rPr>
  </w:style>
  <w:style w:type="character" w:styleId="UnresolvedMention">
    <w:name w:val="Unresolved Mention"/>
    <w:basedOn w:val="DefaultParagraphFont"/>
    <w:uiPriority w:val="99"/>
    <w:semiHidden/>
    <w:unhideWhenUsed/>
    <w:rsid w:val="005A5A53"/>
    <w:rPr>
      <w:color w:val="605E5C"/>
      <w:shd w:val="clear" w:color="auto" w:fill="E1DFDD"/>
    </w:rPr>
  </w:style>
  <w:style w:type="paragraph" w:styleId="Header">
    <w:name w:val="header"/>
    <w:basedOn w:val="Normal"/>
    <w:link w:val="HeaderChar"/>
    <w:uiPriority w:val="99"/>
    <w:unhideWhenUsed/>
    <w:rsid w:val="00DE31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158"/>
  </w:style>
  <w:style w:type="paragraph" w:styleId="Footer">
    <w:name w:val="footer"/>
    <w:basedOn w:val="Normal"/>
    <w:link w:val="FooterChar"/>
    <w:uiPriority w:val="99"/>
    <w:unhideWhenUsed/>
    <w:rsid w:val="00DE31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158"/>
  </w:style>
  <w:style w:type="character" w:styleId="CommentReference">
    <w:name w:val="annotation reference"/>
    <w:basedOn w:val="DefaultParagraphFont"/>
    <w:uiPriority w:val="99"/>
    <w:semiHidden/>
    <w:unhideWhenUsed/>
    <w:rsid w:val="00C331A2"/>
    <w:rPr>
      <w:sz w:val="16"/>
      <w:szCs w:val="16"/>
    </w:rPr>
  </w:style>
  <w:style w:type="paragraph" w:styleId="CommentText">
    <w:name w:val="annotation text"/>
    <w:basedOn w:val="Normal"/>
    <w:link w:val="CommentTextChar"/>
    <w:uiPriority w:val="99"/>
    <w:unhideWhenUsed/>
    <w:rsid w:val="00C331A2"/>
    <w:pPr>
      <w:spacing w:line="240" w:lineRule="auto"/>
    </w:pPr>
    <w:rPr>
      <w:sz w:val="20"/>
      <w:szCs w:val="20"/>
    </w:rPr>
  </w:style>
  <w:style w:type="character" w:customStyle="1" w:styleId="CommentTextChar">
    <w:name w:val="Comment Text Char"/>
    <w:basedOn w:val="DefaultParagraphFont"/>
    <w:link w:val="CommentText"/>
    <w:uiPriority w:val="99"/>
    <w:rsid w:val="00C331A2"/>
    <w:rPr>
      <w:sz w:val="20"/>
      <w:szCs w:val="20"/>
    </w:rPr>
  </w:style>
  <w:style w:type="paragraph" w:styleId="CommentSubject">
    <w:name w:val="annotation subject"/>
    <w:basedOn w:val="CommentText"/>
    <w:next w:val="CommentText"/>
    <w:link w:val="CommentSubjectChar"/>
    <w:uiPriority w:val="99"/>
    <w:semiHidden/>
    <w:unhideWhenUsed/>
    <w:rsid w:val="00C331A2"/>
    <w:rPr>
      <w:b/>
      <w:bCs/>
    </w:rPr>
  </w:style>
  <w:style w:type="character" w:customStyle="1" w:styleId="CommentSubjectChar">
    <w:name w:val="Comment Subject Char"/>
    <w:basedOn w:val="CommentTextChar"/>
    <w:link w:val="CommentSubject"/>
    <w:uiPriority w:val="99"/>
    <w:semiHidden/>
    <w:rsid w:val="00C331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BBC1D-8BE2-4974-882D-A53063EE5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256</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Louisiana Supreme Court</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Justice Cade Cole</dc:creator>
  <cp:keywords/>
  <dc:description/>
  <cp:lastModifiedBy>David Becker</cp:lastModifiedBy>
  <cp:revision>14</cp:revision>
  <cp:lastPrinted>2026-08-14T15:23:00Z</cp:lastPrinted>
  <dcterms:created xsi:type="dcterms:W3CDTF">2026-08-13T22:54:00Z</dcterms:created>
  <dcterms:modified xsi:type="dcterms:W3CDTF">2026-08-19T14:35:00Z</dcterms:modified>
</cp:coreProperties>
</file>