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9"/>
        <w:ind w:left="915" w:right="0" w:firstLine="0"/>
        <w:jc w:val="left"/>
        <w:rPr>
          <w:rFonts w:ascii="AvantGarde Bk BT"/>
          <w:b/>
          <w:sz w:val="36"/>
        </w:rPr>
      </w:pPr>
      <w:r>
        <w:rPr>
          <w:rFonts w:ascii="AvantGarde Bk BT"/>
          <w:b/>
          <w:color w:val="231F20"/>
          <w:sz w:val="36"/>
        </w:rPr>
        <w:t>Sample Conflict of Interest Non-Engagement Letter</w:t>
      </w:r>
    </w:p>
    <w:p>
      <w:pPr>
        <w:pStyle w:val="BodyText"/>
        <w:rPr>
          <w:rFonts w:ascii="AvantGarde Bk BT"/>
          <w:b/>
          <w:sz w:val="46"/>
        </w:rPr>
      </w:pPr>
    </w:p>
    <w:p>
      <w:pPr>
        <w:pStyle w:val="BodyText"/>
        <w:ind w:right="118"/>
        <w:jc w:val="right"/>
      </w:pPr>
      <w:r>
        <w:rPr>
          <w:color w:val="221F1F"/>
        </w:rPr>
        <w:t>June 20, 20—</w:t>
      </w:r>
    </w:p>
    <w:p>
      <w:pPr>
        <w:pStyle w:val="BodyText"/>
        <w:spacing w:before="7"/>
      </w:pPr>
    </w:p>
    <w:p>
      <w:pPr>
        <w:pStyle w:val="BodyText"/>
        <w:spacing w:line="249" w:lineRule="auto"/>
        <w:ind w:left="140" w:right="8190"/>
      </w:pPr>
      <w:r>
        <w:rPr>
          <w:color w:val="221F1F"/>
        </w:rPr>
        <w:t>Mr. John J. Non-Client 123 Main Street</w:t>
      </w:r>
    </w:p>
    <w:p>
      <w:pPr>
        <w:pStyle w:val="BodyText"/>
        <w:spacing w:line="231" w:lineRule="exact"/>
        <w:ind w:left="140"/>
        <w:jc w:val="both"/>
      </w:pPr>
      <w:r>
        <w:rPr>
          <w:color w:val="221F1F"/>
        </w:rPr>
        <w:t>Anytown, Louisiana 45678</w:t>
      </w:r>
    </w:p>
    <w:p>
      <w:pPr>
        <w:pStyle w:val="BodyText"/>
        <w:spacing w:before="7"/>
      </w:pPr>
    </w:p>
    <w:p>
      <w:pPr>
        <w:pStyle w:val="BodyText"/>
        <w:tabs>
          <w:tab w:pos="1199" w:val="left" w:leader="none"/>
        </w:tabs>
        <w:ind w:left="140"/>
        <w:jc w:val="both"/>
      </w:pPr>
      <w:r>
        <w:rPr>
          <w:color w:val="221F1F"/>
        </w:rPr>
        <w:t>Re:</w:t>
        <w:tab/>
        <w:t>Conference on June 19,</w:t>
      </w:r>
      <w:r>
        <w:rPr>
          <w:color w:val="221F1F"/>
          <w:spacing w:val="-17"/>
        </w:rPr>
        <w:t> </w:t>
      </w:r>
      <w:r>
        <w:rPr>
          <w:color w:val="221F1F"/>
        </w:rPr>
        <w:t>20—;</w:t>
      </w:r>
    </w:p>
    <w:p>
      <w:pPr>
        <w:pStyle w:val="BodyText"/>
        <w:spacing w:before="8"/>
        <w:ind w:left="1200"/>
      </w:pPr>
      <w:r>
        <w:rPr>
          <w:color w:val="221F1F"/>
        </w:rPr>
        <w:t>Potential Personal Injury Claim against Mr. Smith.</w:t>
      </w:r>
    </w:p>
    <w:p>
      <w:pPr>
        <w:pStyle w:val="BodyText"/>
        <w:spacing w:before="5"/>
        <w:rPr>
          <w:sz w:val="21"/>
        </w:rPr>
      </w:pPr>
    </w:p>
    <w:p>
      <w:pPr>
        <w:pStyle w:val="BodyText"/>
        <w:spacing w:before="1"/>
        <w:ind w:left="140"/>
        <w:jc w:val="both"/>
      </w:pPr>
      <w:r>
        <w:rPr>
          <w:color w:val="221F1F"/>
        </w:rPr>
        <w:t>Dear Mr. Non-Client:</w:t>
      </w:r>
    </w:p>
    <w:p>
      <w:pPr>
        <w:pStyle w:val="BodyText"/>
        <w:spacing w:before="5"/>
      </w:pPr>
    </w:p>
    <w:p>
      <w:pPr>
        <w:pStyle w:val="BodyText"/>
        <w:spacing w:line="208" w:lineRule="exact"/>
        <w:ind w:left="140" w:right="117"/>
        <w:jc w:val="both"/>
      </w:pPr>
      <w:r>
        <w:rPr>
          <w:color w:val="221F1F"/>
        </w:rPr>
        <w:t>I enjoyed meeting with you recently regarding your potential claim against Mr. Smith. As we discussed, I believe I have</w:t>
      </w:r>
      <w:r>
        <w:rPr>
          <w:color w:val="221F1F"/>
          <w:spacing w:val="-15"/>
        </w:rPr>
        <w:t> </w:t>
      </w:r>
      <w:r>
        <w:rPr>
          <w:color w:val="221F1F"/>
        </w:rPr>
        <w:t>a</w:t>
      </w:r>
      <w:r>
        <w:rPr>
          <w:color w:val="221F1F"/>
          <w:spacing w:val="-15"/>
        </w:rPr>
        <w:t> </w:t>
      </w:r>
      <w:r>
        <w:rPr>
          <w:color w:val="221F1F"/>
        </w:rPr>
        <w:t>conflict</w:t>
      </w:r>
      <w:r>
        <w:rPr>
          <w:color w:val="221F1F"/>
          <w:spacing w:val="-15"/>
        </w:rPr>
        <w:t> </w:t>
      </w:r>
      <w:r>
        <w:rPr>
          <w:color w:val="221F1F"/>
        </w:rPr>
        <w:t>of</w:t>
      </w:r>
      <w:r>
        <w:rPr>
          <w:color w:val="221F1F"/>
          <w:spacing w:val="-15"/>
        </w:rPr>
        <w:t> </w:t>
      </w:r>
      <w:r>
        <w:rPr>
          <w:color w:val="221F1F"/>
        </w:rPr>
        <w:t>interest.</w:t>
      </w:r>
      <w:r>
        <w:rPr>
          <w:color w:val="221F1F"/>
          <w:spacing w:val="-15"/>
        </w:rPr>
        <w:t> </w:t>
      </w:r>
      <w:r>
        <w:rPr>
          <w:color w:val="221F1F"/>
        </w:rPr>
        <w:t>Although</w:t>
      </w:r>
      <w:r>
        <w:rPr>
          <w:color w:val="221F1F"/>
          <w:spacing w:val="-15"/>
        </w:rPr>
        <w:t> </w:t>
      </w:r>
      <w:r>
        <w:rPr>
          <w:color w:val="221F1F"/>
        </w:rPr>
        <w:t>we</w:t>
      </w:r>
      <w:r>
        <w:rPr>
          <w:color w:val="221F1F"/>
          <w:spacing w:val="-15"/>
        </w:rPr>
        <w:t> </w:t>
      </w:r>
      <w:r>
        <w:rPr>
          <w:color w:val="221F1F"/>
        </w:rPr>
        <w:t>did</w:t>
      </w:r>
      <w:r>
        <w:rPr>
          <w:color w:val="221F1F"/>
          <w:spacing w:val="-15"/>
        </w:rPr>
        <w:t> </w:t>
      </w:r>
      <w:r>
        <w:rPr>
          <w:color w:val="221F1F"/>
        </w:rPr>
        <w:t>not</w:t>
      </w:r>
      <w:r>
        <w:rPr>
          <w:color w:val="221F1F"/>
          <w:spacing w:val="-15"/>
        </w:rPr>
        <w:t> </w:t>
      </w:r>
      <w:r>
        <w:rPr>
          <w:color w:val="221F1F"/>
        </w:rPr>
        <w:t>discuss</w:t>
      </w:r>
      <w:r>
        <w:rPr>
          <w:color w:val="221F1F"/>
          <w:spacing w:val="-15"/>
        </w:rPr>
        <w:t> </w:t>
      </w:r>
      <w:r>
        <w:rPr>
          <w:color w:val="221F1F"/>
        </w:rPr>
        <w:t>the</w:t>
      </w:r>
      <w:r>
        <w:rPr>
          <w:color w:val="221F1F"/>
          <w:spacing w:val="-15"/>
        </w:rPr>
        <w:t> </w:t>
      </w:r>
      <w:r>
        <w:rPr>
          <w:color w:val="221F1F"/>
        </w:rPr>
        <w:t>particulars</w:t>
      </w:r>
      <w:r>
        <w:rPr>
          <w:color w:val="221F1F"/>
          <w:spacing w:val="-15"/>
        </w:rPr>
        <w:t> </w:t>
      </w:r>
      <w:r>
        <w:rPr>
          <w:color w:val="221F1F"/>
        </w:rPr>
        <w:t>of</w:t>
      </w:r>
      <w:r>
        <w:rPr>
          <w:color w:val="221F1F"/>
          <w:spacing w:val="-15"/>
        </w:rPr>
        <w:t> </w:t>
      </w:r>
      <w:r>
        <w:rPr>
          <w:color w:val="221F1F"/>
        </w:rPr>
        <w:t>your</w:t>
      </w:r>
      <w:r>
        <w:rPr>
          <w:color w:val="221F1F"/>
          <w:spacing w:val="-15"/>
        </w:rPr>
        <w:t> </w:t>
      </w:r>
      <w:r>
        <w:rPr>
          <w:color w:val="221F1F"/>
        </w:rPr>
        <w:t>potential</w:t>
      </w:r>
      <w:r>
        <w:rPr>
          <w:color w:val="221F1F"/>
          <w:spacing w:val="-15"/>
        </w:rPr>
        <w:t> </w:t>
      </w:r>
      <w:r>
        <w:rPr>
          <w:color w:val="221F1F"/>
        </w:rPr>
        <w:t>claim,</w:t>
      </w:r>
      <w:r>
        <w:rPr>
          <w:color w:val="221F1F"/>
          <w:spacing w:val="-15"/>
        </w:rPr>
        <w:t> </w:t>
      </w:r>
      <w:r>
        <w:rPr>
          <w:color w:val="221F1F"/>
        </w:rPr>
        <w:t>it</w:t>
      </w:r>
      <w:r>
        <w:rPr>
          <w:color w:val="221F1F"/>
          <w:spacing w:val="-15"/>
        </w:rPr>
        <w:t> </w:t>
      </w:r>
      <w:r>
        <w:rPr>
          <w:color w:val="221F1F"/>
        </w:rPr>
        <w:t>does</w:t>
      </w:r>
      <w:r>
        <w:rPr>
          <w:color w:val="221F1F"/>
          <w:spacing w:val="-15"/>
        </w:rPr>
        <w:t> </w:t>
      </w:r>
      <w:r>
        <w:rPr>
          <w:color w:val="221F1F"/>
        </w:rPr>
        <w:t>not</w:t>
      </w:r>
      <w:r>
        <w:rPr>
          <w:color w:val="221F1F"/>
          <w:spacing w:val="-15"/>
        </w:rPr>
        <w:t> </w:t>
      </w:r>
      <w:r>
        <w:rPr>
          <w:color w:val="221F1F"/>
        </w:rPr>
        <w:t>appear</w:t>
      </w:r>
      <w:r>
        <w:rPr>
          <w:color w:val="221F1F"/>
          <w:spacing w:val="-15"/>
        </w:rPr>
        <w:t> </w:t>
      </w:r>
      <w:r>
        <w:rPr>
          <w:color w:val="221F1F"/>
        </w:rPr>
        <w:t>to</w:t>
      </w:r>
      <w:r>
        <w:rPr>
          <w:color w:val="221F1F"/>
          <w:spacing w:val="-15"/>
        </w:rPr>
        <w:t> </w:t>
      </w:r>
      <w:r>
        <w:rPr>
          <w:color w:val="221F1F"/>
        </w:rPr>
        <w:t>be appropriate</w:t>
      </w:r>
      <w:r>
        <w:rPr>
          <w:color w:val="221F1F"/>
          <w:spacing w:val="-6"/>
        </w:rPr>
        <w:t> </w:t>
      </w:r>
      <w:r>
        <w:rPr>
          <w:color w:val="221F1F"/>
        </w:rPr>
        <w:t>under</w:t>
      </w:r>
      <w:r>
        <w:rPr>
          <w:color w:val="221F1F"/>
          <w:spacing w:val="-7"/>
        </w:rPr>
        <w:t> </w:t>
      </w:r>
      <w:r>
        <w:rPr>
          <w:color w:val="221F1F"/>
        </w:rPr>
        <w:t>the</w:t>
      </w:r>
      <w:r>
        <w:rPr>
          <w:color w:val="221F1F"/>
          <w:spacing w:val="-7"/>
        </w:rPr>
        <w:t> </w:t>
      </w:r>
      <w:r>
        <w:rPr>
          <w:color w:val="221F1F"/>
        </w:rPr>
        <w:t>ethical</w:t>
      </w:r>
      <w:r>
        <w:rPr>
          <w:color w:val="221F1F"/>
          <w:spacing w:val="-7"/>
        </w:rPr>
        <w:t> </w:t>
      </w:r>
      <w:r>
        <w:rPr>
          <w:color w:val="221F1F"/>
        </w:rPr>
        <w:t>rules</w:t>
      </w:r>
      <w:r>
        <w:rPr>
          <w:color w:val="221F1F"/>
          <w:spacing w:val="-7"/>
        </w:rPr>
        <w:t> </w:t>
      </w:r>
      <w:r>
        <w:rPr>
          <w:color w:val="221F1F"/>
        </w:rPr>
        <w:t>for</w:t>
      </w:r>
      <w:r>
        <w:rPr>
          <w:color w:val="221F1F"/>
          <w:spacing w:val="-7"/>
        </w:rPr>
        <w:t> </w:t>
      </w:r>
      <w:r>
        <w:rPr>
          <w:color w:val="221F1F"/>
        </w:rPr>
        <w:t>our</w:t>
      </w:r>
      <w:r>
        <w:rPr>
          <w:color w:val="221F1F"/>
          <w:spacing w:val="-7"/>
        </w:rPr>
        <w:t> </w:t>
      </w:r>
      <w:r>
        <w:rPr>
          <w:color w:val="221F1F"/>
        </w:rPr>
        <w:t>firm</w:t>
      </w:r>
      <w:r>
        <w:rPr>
          <w:color w:val="221F1F"/>
          <w:spacing w:val="-7"/>
        </w:rPr>
        <w:t> </w:t>
      </w:r>
      <w:r>
        <w:rPr>
          <w:color w:val="221F1F"/>
        </w:rPr>
        <w:t>to</w:t>
      </w:r>
      <w:r>
        <w:rPr>
          <w:color w:val="221F1F"/>
          <w:spacing w:val="-7"/>
        </w:rPr>
        <w:t> </w:t>
      </w:r>
      <w:r>
        <w:rPr>
          <w:color w:val="221F1F"/>
        </w:rPr>
        <w:t>represent</w:t>
      </w:r>
      <w:r>
        <w:rPr>
          <w:color w:val="221F1F"/>
          <w:spacing w:val="-7"/>
        </w:rPr>
        <w:t> </w:t>
      </w:r>
      <w:r>
        <w:rPr>
          <w:color w:val="221F1F"/>
        </w:rPr>
        <w:t>you.</w:t>
      </w:r>
      <w:r>
        <w:rPr>
          <w:color w:val="221F1F"/>
          <w:spacing w:val="-7"/>
        </w:rPr>
        <w:t> </w:t>
      </w:r>
      <w:r>
        <w:rPr>
          <w:color w:val="221F1F"/>
        </w:rPr>
        <w:t>We</w:t>
      </w:r>
      <w:r>
        <w:rPr>
          <w:color w:val="221F1F"/>
          <w:spacing w:val="-7"/>
        </w:rPr>
        <w:t> </w:t>
      </w:r>
      <w:r>
        <w:rPr>
          <w:color w:val="221F1F"/>
        </w:rPr>
        <w:t>must</w:t>
      </w:r>
      <w:r>
        <w:rPr>
          <w:color w:val="221F1F"/>
          <w:spacing w:val="-7"/>
        </w:rPr>
        <w:t> </w:t>
      </w:r>
      <w:r>
        <w:rPr>
          <w:color w:val="221F1F"/>
        </w:rPr>
        <w:t>therefore</w:t>
      </w:r>
      <w:r>
        <w:rPr>
          <w:color w:val="221F1F"/>
          <w:spacing w:val="-7"/>
        </w:rPr>
        <w:t> </w:t>
      </w:r>
      <w:r>
        <w:rPr>
          <w:color w:val="221F1F"/>
        </w:rPr>
        <w:t>decline</w:t>
      </w:r>
      <w:r>
        <w:rPr>
          <w:color w:val="221F1F"/>
          <w:spacing w:val="-7"/>
        </w:rPr>
        <w:t> </w:t>
      </w:r>
      <w:r>
        <w:rPr>
          <w:color w:val="221F1F"/>
        </w:rPr>
        <w:t>to</w:t>
      </w:r>
      <w:r>
        <w:rPr>
          <w:color w:val="221F1F"/>
          <w:spacing w:val="-7"/>
        </w:rPr>
        <w:t> </w:t>
      </w:r>
      <w:r>
        <w:rPr>
          <w:color w:val="221F1F"/>
        </w:rPr>
        <w:t>represent</w:t>
      </w:r>
      <w:r>
        <w:rPr>
          <w:color w:val="221F1F"/>
          <w:spacing w:val="-7"/>
        </w:rPr>
        <w:t> </w:t>
      </w:r>
      <w:r>
        <w:rPr>
          <w:color w:val="221F1F"/>
        </w:rPr>
        <w:t>you.</w:t>
      </w:r>
      <w:r>
        <w:rPr>
          <w:color w:val="221F1F"/>
          <w:spacing w:val="-7"/>
        </w:rPr>
        <w:t> </w:t>
      </w:r>
      <w:r>
        <w:rPr>
          <w:color w:val="221F1F"/>
        </w:rPr>
        <w:t>Under these circumstances, you should consult other counsel immediately to determine your rights and interests. Please keep in mind that you may be facing important deadlines, so you should not delay in contacting</w:t>
      </w:r>
      <w:r>
        <w:rPr>
          <w:color w:val="221F1F"/>
          <w:spacing w:val="-38"/>
        </w:rPr>
        <w:t> </w:t>
      </w:r>
      <w:r>
        <w:rPr>
          <w:color w:val="221F1F"/>
        </w:rPr>
        <w:t>other counsel.</w:t>
      </w:r>
    </w:p>
    <w:p>
      <w:pPr>
        <w:pStyle w:val="BodyText"/>
        <w:spacing w:before="11"/>
        <w:rPr>
          <w:sz w:val="17"/>
        </w:rPr>
      </w:pPr>
    </w:p>
    <w:p>
      <w:pPr>
        <w:pStyle w:val="BodyText"/>
        <w:spacing w:line="208" w:lineRule="exact"/>
        <w:ind w:left="140"/>
      </w:pPr>
      <w:r>
        <w:rPr>
          <w:color w:val="221F1F"/>
        </w:rPr>
        <w:t>Thank you for offering us this engagement. If we may be of service to you in other matters in the future, we hope you will contact us then.</w:t>
      </w:r>
    </w:p>
    <w:p>
      <w:pPr>
        <w:pStyle w:val="BodyText"/>
        <w:rPr>
          <w:sz w:val="22"/>
        </w:rPr>
      </w:pPr>
    </w:p>
    <w:p>
      <w:pPr>
        <w:pStyle w:val="BodyText"/>
        <w:spacing w:before="11"/>
        <w:rPr>
          <w:sz w:val="27"/>
        </w:rPr>
      </w:pPr>
    </w:p>
    <w:p>
      <w:pPr>
        <w:pStyle w:val="BodyText"/>
        <w:spacing w:line="360" w:lineRule="auto"/>
        <w:ind w:left="140" w:right="9057"/>
      </w:pPr>
      <w:r>
        <w:rPr>
          <w:color w:val="221F1F"/>
        </w:rPr>
        <w:t>Sincerely, FIRM NAME</w:t>
      </w:r>
    </w:p>
    <w:p>
      <w:pPr>
        <w:pStyle w:val="BodyText"/>
      </w:pPr>
    </w:p>
    <w:p>
      <w:pPr>
        <w:pStyle w:val="BodyText"/>
      </w:pPr>
    </w:p>
    <w:p>
      <w:pPr>
        <w:pStyle w:val="BodyText"/>
        <w:spacing w:before="6"/>
        <w:rPr>
          <w:sz w:val="23"/>
        </w:rPr>
      </w:pPr>
      <w:r>
        <w:rPr/>
        <w:pict>
          <v:line style="position:absolute;mso-position-horizontal-relative:page;mso-position-vertical-relative:paragraph;z-index:0;mso-wrap-distance-left:0;mso-wrap-distance-right:0" from="54pt,15.8241pt" to="354.240014pt,15.8241pt" stroked="true" strokeweight=".51pt" strokecolor="#211e1e">
            <v:stroke dashstyle="solid"/>
            <w10:wrap type="topAndBottom"/>
          </v:line>
        </w:pict>
      </w:r>
    </w:p>
    <w:p>
      <w:pPr>
        <w:pStyle w:val="BodyText"/>
        <w:spacing w:line="231" w:lineRule="exact"/>
        <w:ind w:left="140"/>
      </w:pPr>
      <w:r>
        <w:rPr>
          <w:color w:val="221F1F"/>
        </w:rPr>
        <w:t>Attorney Name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after="1"/>
        <w:rPr>
          <w:sz w:val="29"/>
        </w:rPr>
      </w:pPr>
    </w:p>
    <w:p>
      <w:pPr>
        <w:pStyle w:val="BodyText"/>
        <w:spacing w:line="20" w:lineRule="exact"/>
        <w:ind w:left="113"/>
        <w:rPr>
          <w:sz w:val="2"/>
        </w:rPr>
      </w:pPr>
      <w:r>
        <w:rPr>
          <w:sz w:val="2"/>
        </w:rPr>
        <w:pict>
          <v:group style="width:505.25pt;height:.5pt;mso-position-horizontal-relative:char;mso-position-vertical-relative:line" coordorigin="0,0" coordsize="10105,10">
            <v:line style="position:absolute" from="5,5" to="10099,5" stroked="true" strokeweight=".5pt" strokecolor="#636466">
              <v:stroke dashstyle="solid"/>
            </v:line>
          </v:group>
        </w:pict>
      </w:r>
      <w:r>
        <w:rPr>
          <w:sz w:val="2"/>
        </w:rPr>
      </w:r>
    </w:p>
    <w:p>
      <w:pPr>
        <w:spacing w:after="0" w:line="20" w:lineRule="exact"/>
        <w:rPr>
          <w:sz w:val="2"/>
        </w:rPr>
        <w:sectPr>
          <w:type w:val="continuous"/>
          <w:pgSz w:w="12240" w:h="15840"/>
          <w:pgMar w:top="1280" w:bottom="280" w:left="940" w:right="960"/>
        </w:sectPr>
      </w:pPr>
    </w:p>
    <w:p>
      <w:pPr>
        <w:spacing w:line="292" w:lineRule="auto" w:before="17"/>
        <w:ind w:left="138" w:right="0" w:firstLine="1"/>
        <w:jc w:val="left"/>
        <w:rPr>
          <w:rFonts w:ascii="ITC Avant Garde Gothic"/>
          <w:sz w:val="14"/>
        </w:rPr>
      </w:pPr>
      <w:r>
        <w:rPr/>
        <w:pict>
          <v:line style="position:absolute;mso-position-horizontal-relative:page;mso-position-vertical-relative:paragraph;z-index:-2944" from="52.919998pt,21.551075pt" to="557.639998pt,21.551075pt" stroked="true" strokeweight=".5pt" strokecolor="#636466">
            <v:stroke dashstyle="solid"/>
            <w10:wrap type="none"/>
          </v:line>
        </w:pict>
      </w:r>
      <w:r>
        <w:rPr>
          <w:rFonts w:ascii="ITC Avant Garde Gothic Demi"/>
          <w:b/>
          <w:color w:val="636466"/>
          <w:w w:val="85"/>
          <w:sz w:val="14"/>
        </w:rPr>
        <w:t>PRACTICE</w:t>
      </w:r>
      <w:r>
        <w:rPr>
          <w:rFonts w:ascii="ITC Avant Garde Gothic Demi"/>
          <w:b/>
          <w:color w:val="636466"/>
          <w:spacing w:val="-9"/>
          <w:w w:val="85"/>
          <w:sz w:val="14"/>
        </w:rPr>
        <w:t> </w:t>
      </w:r>
      <w:r>
        <w:rPr>
          <w:rFonts w:ascii="ITC Avant Garde Gothic Demi"/>
          <w:b/>
          <w:color w:val="636466"/>
          <w:w w:val="85"/>
          <w:sz w:val="14"/>
        </w:rPr>
        <w:t>AID</w:t>
      </w:r>
      <w:r>
        <w:rPr>
          <w:rFonts w:ascii="ITC Avant Garde Gothic Demi"/>
          <w:b/>
          <w:color w:val="636466"/>
          <w:spacing w:val="-9"/>
          <w:w w:val="85"/>
          <w:sz w:val="14"/>
        </w:rPr>
        <w:t> </w:t>
      </w:r>
      <w:r>
        <w:rPr>
          <w:rFonts w:ascii="ITC Avant Garde Gothic Demi"/>
          <w:b/>
          <w:color w:val="636466"/>
          <w:w w:val="85"/>
          <w:sz w:val="14"/>
        </w:rPr>
        <w:t>GUIDE:</w:t>
      </w:r>
      <w:r>
        <w:rPr>
          <w:rFonts w:ascii="ITC Avant Garde Gothic Demi"/>
          <w:b/>
          <w:color w:val="636466"/>
          <w:spacing w:val="-9"/>
          <w:w w:val="85"/>
          <w:sz w:val="14"/>
        </w:rPr>
        <w:t> </w:t>
      </w:r>
      <w:r>
        <w:rPr>
          <w:rFonts w:ascii="ITC Avant Garde Gothic"/>
          <w:color w:val="939598"/>
          <w:w w:val="85"/>
          <w:sz w:val="14"/>
        </w:rPr>
        <w:t>The</w:t>
      </w:r>
      <w:r>
        <w:rPr>
          <w:rFonts w:ascii="ITC Avant Garde Gothic"/>
          <w:color w:val="939598"/>
          <w:spacing w:val="-9"/>
          <w:w w:val="85"/>
          <w:sz w:val="14"/>
        </w:rPr>
        <w:t> </w:t>
      </w:r>
      <w:r>
        <w:rPr>
          <w:rFonts w:ascii="ITC Avant Garde Gothic"/>
          <w:color w:val="939598"/>
          <w:w w:val="85"/>
          <w:sz w:val="14"/>
        </w:rPr>
        <w:t>Essentials</w:t>
      </w:r>
      <w:r>
        <w:rPr>
          <w:rFonts w:ascii="ITC Avant Garde Gothic"/>
          <w:color w:val="939598"/>
          <w:spacing w:val="-9"/>
          <w:w w:val="85"/>
          <w:sz w:val="14"/>
        </w:rPr>
        <w:t> </w:t>
      </w:r>
      <w:r>
        <w:rPr>
          <w:rFonts w:ascii="ITC Avant Garde Gothic"/>
          <w:color w:val="939598"/>
          <w:w w:val="85"/>
          <w:sz w:val="14"/>
        </w:rPr>
        <w:t>of</w:t>
      </w:r>
      <w:r>
        <w:rPr>
          <w:rFonts w:ascii="ITC Avant Garde Gothic"/>
          <w:color w:val="939598"/>
          <w:spacing w:val="-9"/>
          <w:w w:val="85"/>
          <w:sz w:val="14"/>
        </w:rPr>
        <w:t> </w:t>
      </w:r>
      <w:r>
        <w:rPr>
          <w:rFonts w:ascii="ITC Avant Garde Gothic"/>
          <w:color w:val="939598"/>
          <w:w w:val="85"/>
          <w:sz w:val="14"/>
        </w:rPr>
        <w:t>Law</w:t>
      </w:r>
      <w:r>
        <w:rPr>
          <w:rFonts w:ascii="ITC Avant Garde Gothic"/>
          <w:color w:val="939598"/>
          <w:spacing w:val="-9"/>
          <w:w w:val="85"/>
          <w:sz w:val="14"/>
        </w:rPr>
        <w:t> </w:t>
      </w:r>
      <w:r>
        <w:rPr>
          <w:rFonts w:ascii="ITC Avant Garde Gothic"/>
          <w:color w:val="939598"/>
          <w:w w:val="85"/>
          <w:sz w:val="14"/>
        </w:rPr>
        <w:t>Office</w:t>
      </w:r>
      <w:r>
        <w:rPr>
          <w:rFonts w:ascii="ITC Avant Garde Gothic"/>
          <w:color w:val="939598"/>
          <w:spacing w:val="-9"/>
          <w:w w:val="85"/>
          <w:sz w:val="14"/>
        </w:rPr>
        <w:t> </w:t>
      </w:r>
      <w:r>
        <w:rPr>
          <w:rFonts w:ascii="ITC Avant Garde Gothic"/>
          <w:color w:val="939598"/>
          <w:w w:val="85"/>
          <w:sz w:val="14"/>
        </w:rPr>
        <w:t>Management </w:t>
      </w:r>
      <w:r>
        <w:rPr>
          <w:rFonts w:ascii="ITC Avant Garde Gothic Demi"/>
          <w:b/>
          <w:color w:val="636466"/>
          <w:w w:val="90"/>
          <w:sz w:val="14"/>
        </w:rPr>
        <w:t>CHAPTER</w:t>
      </w:r>
      <w:r>
        <w:rPr>
          <w:rFonts w:ascii="ITC Avant Garde Gothic Demi"/>
          <w:b/>
          <w:color w:val="636466"/>
          <w:spacing w:val="-22"/>
          <w:w w:val="90"/>
          <w:sz w:val="14"/>
        </w:rPr>
        <w:t> </w:t>
      </w:r>
      <w:r>
        <w:rPr>
          <w:rFonts w:ascii="ITC Avant Garde Gothic Demi"/>
          <w:b/>
          <w:color w:val="636466"/>
          <w:w w:val="90"/>
          <w:sz w:val="14"/>
        </w:rPr>
        <w:t>2</w:t>
      </w:r>
      <w:r>
        <w:rPr>
          <w:rFonts w:ascii="ITC Avant Garde Gothic Demi"/>
          <w:b/>
          <w:color w:val="636466"/>
          <w:spacing w:val="-18"/>
          <w:w w:val="90"/>
          <w:sz w:val="14"/>
        </w:rPr>
        <w:t> </w:t>
      </w:r>
      <w:r>
        <w:rPr>
          <w:rFonts w:ascii="ITC Avant Garde Gothic"/>
          <w:color w:val="939598"/>
          <w:w w:val="90"/>
          <w:sz w:val="14"/>
        </w:rPr>
        <w:t>Conflicts</w:t>
      </w:r>
      <w:r>
        <w:rPr>
          <w:rFonts w:ascii="ITC Avant Garde Gothic"/>
          <w:color w:val="939598"/>
          <w:spacing w:val="-22"/>
          <w:w w:val="90"/>
          <w:sz w:val="14"/>
        </w:rPr>
        <w:t> </w:t>
      </w:r>
      <w:r>
        <w:rPr>
          <w:rFonts w:ascii="ITC Avant Garde Gothic"/>
          <w:color w:val="939598"/>
          <w:w w:val="90"/>
          <w:sz w:val="14"/>
        </w:rPr>
        <w:t>of</w:t>
      </w:r>
      <w:r>
        <w:rPr>
          <w:rFonts w:ascii="ITC Avant Garde Gothic"/>
          <w:color w:val="939598"/>
          <w:spacing w:val="-22"/>
          <w:w w:val="90"/>
          <w:sz w:val="14"/>
        </w:rPr>
        <w:t> </w:t>
      </w:r>
      <w:r>
        <w:rPr>
          <w:rFonts w:ascii="ITC Avant Garde Gothic"/>
          <w:color w:val="939598"/>
          <w:w w:val="90"/>
          <w:sz w:val="14"/>
        </w:rPr>
        <w:t>Interest</w:t>
      </w:r>
    </w:p>
    <w:p>
      <w:pPr>
        <w:pStyle w:val="BodyText"/>
        <w:spacing w:before="5"/>
        <w:rPr>
          <w:rFonts w:ascii="ITC Avant Garde Gothic"/>
          <w:sz w:val="11"/>
        </w:rPr>
      </w:pPr>
      <w:r>
        <w:rPr/>
        <w:br w:type="column"/>
      </w:r>
      <w:r>
        <w:rPr>
          <w:rFonts w:ascii="ITC Avant Garde Gothic"/>
          <w:sz w:val="11"/>
        </w:rPr>
      </w:r>
    </w:p>
    <w:p>
      <w:pPr>
        <w:spacing w:before="0"/>
        <w:ind w:left="138" w:right="0" w:firstLine="0"/>
        <w:jc w:val="left"/>
        <w:rPr>
          <w:sz w:val="11"/>
        </w:rPr>
      </w:pPr>
      <w:r>
        <w:rPr>
          <w:color w:val="636466"/>
          <w:sz w:val="11"/>
        </w:rPr>
        <w:t>Page 39</w:t>
      </w:r>
    </w:p>
    <w:sectPr>
      <w:type w:val="continuous"/>
      <w:pgSz w:w="12240" w:h="15840"/>
      <w:pgMar w:top="1280" w:bottom="280" w:left="940" w:right="960"/>
      <w:cols w:num="2" w:equalWidth="0">
        <w:col w:w="3744" w:space="5892"/>
        <w:col w:w="70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ITC Avant Garde Gothic">
    <w:altName w:val="ITC Avant Garde Gothic"/>
    <w:charset w:val="0"/>
    <w:family w:val="swiss"/>
    <w:pitch w:val="variable"/>
  </w:font>
  <w:font w:name="ITC Avant Garde Gothic Demi">
    <w:altName w:val="ITC Avant Garde Gothic Demi"/>
    <w:charset w:val="0"/>
    <w:family w:val="swiss"/>
    <w:pitch w:val="variable"/>
  </w:font>
  <w:font w:name="Helvetica">
    <w:altName w:val="Helvetica"/>
    <w:charset w:val="0"/>
    <w:family w:val="swiss"/>
    <w:pitch w:val="variable"/>
  </w:font>
  <w:font w:name="AvantGarde Bk BT">
    <w:altName w:val="AvantGarde Bk B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rPr>
  </w:style>
  <w:style w:styleId="BodyText" w:type="paragraph">
    <w:name w:val="Body Text"/>
    <w:basedOn w:val="Normal"/>
    <w:uiPriority w:val="1"/>
    <w:qFormat/>
    <w:pPr/>
    <w:rPr>
      <w:rFonts w:ascii="Helvetica" w:hAnsi="Helvetica" w:eastAsia="Helvetica" w:cs="Helvetica"/>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2017-04-05T12:43:20Z</dcterms:created>
  <dcterms:modified xsi:type="dcterms:W3CDTF">2017-04-05T12:43:20Z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Creator">
    <vt:lpwstr>Adobe InDesign CC 2017 (Windows)</vt:lpwstr>
  </property>
  <property fmtid="{D5CDD505-2E9C-101B-9397-08002B2CF9AE}" pid="4" name="LastSaved">
    <vt:filetime>2017-04-05T00:00:00Z</vt:filetime>
  </property>
</Properties>
</file>