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1055" w:right="0" w:firstLine="0"/>
        <w:jc w:val="left"/>
        <w:rPr>
          <w:rFonts w:ascii="AvantGarde Bk BT"/>
          <w:b/>
          <w:sz w:val="36"/>
        </w:rPr>
      </w:pPr>
      <w:r>
        <w:rPr>
          <w:rFonts w:ascii="AvantGarde Bk BT"/>
          <w:b/>
          <w:color w:val="231F20"/>
          <w:sz w:val="36"/>
        </w:rPr>
        <w:t>Sample Conflict of Interest Disengagement Letter</w:t>
      </w:r>
    </w:p>
    <w:p>
      <w:pPr>
        <w:pStyle w:val="BodyText"/>
        <w:spacing w:before="7"/>
        <w:rPr>
          <w:rFonts w:ascii="AvantGarde Bk BT"/>
          <w:b/>
          <w:sz w:val="32"/>
        </w:rPr>
      </w:pPr>
    </w:p>
    <w:p>
      <w:pPr>
        <w:pStyle w:val="BodyText"/>
        <w:ind w:right="118"/>
        <w:jc w:val="right"/>
      </w:pPr>
      <w:r>
        <w:rPr>
          <w:color w:val="221F1F"/>
        </w:rPr>
        <w:t>June 20, 20—</w:t>
      </w:r>
    </w:p>
    <w:p>
      <w:pPr>
        <w:pStyle w:val="BodyText"/>
        <w:spacing w:before="7"/>
      </w:pPr>
    </w:p>
    <w:p>
      <w:pPr>
        <w:pStyle w:val="BodyText"/>
        <w:spacing w:line="249" w:lineRule="auto"/>
        <w:ind w:left="140" w:right="7923"/>
      </w:pPr>
      <w:r>
        <w:rPr>
          <w:color w:val="221F1F"/>
        </w:rPr>
        <w:t>Mr. John J. Former Client 123 Main Street</w:t>
      </w:r>
    </w:p>
    <w:p>
      <w:pPr>
        <w:pStyle w:val="BodyText"/>
        <w:spacing w:line="231" w:lineRule="exact"/>
        <w:ind w:left="140"/>
        <w:jc w:val="both"/>
      </w:pPr>
      <w:r>
        <w:rPr>
          <w:color w:val="221F1F"/>
        </w:rPr>
        <w:t>Anytown, Louisiana 45678</w:t>
      </w:r>
    </w:p>
    <w:p>
      <w:pPr>
        <w:pStyle w:val="BodyText"/>
        <w:spacing w:before="7"/>
      </w:pPr>
    </w:p>
    <w:p>
      <w:pPr>
        <w:pStyle w:val="BodyText"/>
        <w:tabs>
          <w:tab w:pos="1159" w:val="left" w:leader="none"/>
        </w:tabs>
        <w:spacing w:line="249" w:lineRule="auto" w:before="1"/>
        <w:ind w:left="1160" w:right="6221" w:hanging="1020"/>
      </w:pPr>
      <w:r>
        <w:rPr>
          <w:color w:val="221F1F"/>
        </w:rPr>
        <w:t>Re:</w:t>
        <w:tab/>
        <w:t>File Subject or</w:t>
      </w:r>
      <w:r>
        <w:rPr>
          <w:color w:val="221F1F"/>
          <w:spacing w:val="-11"/>
        </w:rPr>
        <w:t> </w:t>
      </w:r>
      <w:r>
        <w:rPr>
          <w:color w:val="221F1F"/>
        </w:rPr>
        <w:t>Matter</w:t>
      </w:r>
      <w:r>
        <w:rPr>
          <w:color w:val="221F1F"/>
          <w:spacing w:val="-3"/>
        </w:rPr>
        <w:t> </w:t>
      </w:r>
      <w:r>
        <w:rPr>
          <w:color w:val="221F1F"/>
        </w:rPr>
        <w:t>Description</w:t>
      </w:r>
      <w:r>
        <w:rPr>
          <w:color w:val="221F1F"/>
          <w:spacing w:val="-1"/>
        </w:rPr>
        <w:t> </w:t>
      </w:r>
      <w:r>
        <w:rPr>
          <w:color w:val="221F1F"/>
        </w:rPr>
        <w:t>Calcasieu Parish,</w:t>
      </w:r>
      <w:r>
        <w:rPr>
          <w:color w:val="221F1F"/>
          <w:spacing w:val="-18"/>
        </w:rPr>
        <w:t> </w:t>
      </w:r>
      <w:r>
        <w:rPr>
          <w:color w:val="221F1F"/>
        </w:rPr>
        <w:t>Louisiana</w:t>
      </w:r>
    </w:p>
    <w:p>
      <w:pPr>
        <w:pStyle w:val="BodyText"/>
        <w:spacing w:before="9"/>
        <w:rPr>
          <w:sz w:val="19"/>
        </w:rPr>
      </w:pPr>
    </w:p>
    <w:p>
      <w:pPr>
        <w:pStyle w:val="BodyText"/>
        <w:spacing w:before="1"/>
        <w:ind w:left="140"/>
        <w:jc w:val="both"/>
      </w:pPr>
      <w:r>
        <w:rPr>
          <w:color w:val="221F1F"/>
        </w:rPr>
        <w:t>Dear Mr. Former Client:</w:t>
      </w:r>
    </w:p>
    <w:p>
      <w:pPr>
        <w:pStyle w:val="BodyText"/>
        <w:spacing w:before="7"/>
      </w:pPr>
    </w:p>
    <w:p>
      <w:pPr>
        <w:pStyle w:val="BodyText"/>
        <w:ind w:left="140" w:right="117"/>
        <w:jc w:val="both"/>
      </w:pPr>
      <w:r>
        <w:rPr>
          <w:color w:val="221F1F"/>
        </w:rPr>
        <w:t>Thank you for allowing us to be of service to you in the above-captioned matter. The joining of A.B. Sea, Inc. in your lawsuit has created a conflict of interest for our firm because one of our partners, (Attorney Name), has been and continues to be A.B. Sea’s primary counsel in other matters. Your continued representation would result in a conflict of interest pursuant to the Rules of Professional Conduct. </w:t>
      </w:r>
      <w:r>
        <w:rPr>
          <w:color w:val="221F1F"/>
          <w:position w:val="2"/>
        </w:rPr>
        <w:t>Therefore, we must withdraw from representing </w:t>
      </w:r>
      <w:r>
        <w:rPr>
          <w:color w:val="221F1F"/>
        </w:rPr>
        <w:t>you</w:t>
      </w:r>
      <w:r>
        <w:rPr>
          <w:color w:val="221F1F"/>
          <w:spacing w:val="-4"/>
        </w:rPr>
        <w:t> </w:t>
      </w:r>
      <w:r>
        <w:rPr>
          <w:color w:val="221F1F"/>
        </w:rPr>
        <w:t>at</w:t>
      </w:r>
      <w:r>
        <w:rPr>
          <w:color w:val="221F1F"/>
          <w:spacing w:val="-4"/>
        </w:rPr>
        <w:t> </w:t>
      </w:r>
      <w:r>
        <w:rPr>
          <w:color w:val="221F1F"/>
        </w:rPr>
        <w:t>this</w:t>
      </w:r>
      <w:r>
        <w:rPr>
          <w:color w:val="221F1F"/>
          <w:spacing w:val="-4"/>
        </w:rPr>
        <w:t> </w:t>
      </w:r>
      <w:r>
        <w:rPr>
          <w:color w:val="221F1F"/>
        </w:rPr>
        <w:t>time.</w:t>
      </w:r>
      <w:r>
        <w:rPr>
          <w:color w:val="221F1F"/>
          <w:spacing w:val="-4"/>
        </w:rPr>
        <w:t> </w:t>
      </w:r>
      <w:r>
        <w:rPr>
          <w:color w:val="221F1F"/>
        </w:rPr>
        <w:t>Additionally,</w:t>
      </w:r>
      <w:r>
        <w:rPr>
          <w:color w:val="221F1F"/>
          <w:spacing w:val="-4"/>
        </w:rPr>
        <w:t> </w:t>
      </w:r>
      <w:r>
        <w:rPr>
          <w:color w:val="221F1F"/>
        </w:rPr>
        <w:t>(Attorney</w:t>
      </w:r>
      <w:r>
        <w:rPr>
          <w:color w:val="221F1F"/>
          <w:spacing w:val="-4"/>
        </w:rPr>
        <w:t> </w:t>
      </w:r>
      <w:r>
        <w:rPr>
          <w:color w:val="221F1F"/>
        </w:rPr>
        <w:t>Name)</w:t>
      </w:r>
      <w:r>
        <w:rPr>
          <w:color w:val="221F1F"/>
          <w:spacing w:val="-4"/>
        </w:rPr>
        <w:t> </w:t>
      </w:r>
      <w:r>
        <w:rPr>
          <w:color w:val="221F1F"/>
        </w:rPr>
        <w:t>will</w:t>
      </w:r>
      <w:r>
        <w:rPr>
          <w:color w:val="221F1F"/>
          <w:spacing w:val="-4"/>
        </w:rPr>
        <w:t> </w:t>
      </w:r>
      <w:r>
        <w:rPr>
          <w:color w:val="221F1F"/>
        </w:rPr>
        <w:t>refer</w:t>
      </w:r>
      <w:r>
        <w:rPr>
          <w:color w:val="221F1F"/>
          <w:spacing w:val="-4"/>
        </w:rPr>
        <w:t> </w:t>
      </w:r>
      <w:r>
        <w:rPr>
          <w:color w:val="221F1F"/>
        </w:rPr>
        <w:t>A.B.</w:t>
      </w:r>
      <w:r>
        <w:rPr>
          <w:color w:val="221F1F"/>
          <w:spacing w:val="-4"/>
        </w:rPr>
        <w:t> </w:t>
      </w:r>
      <w:r>
        <w:rPr>
          <w:color w:val="221F1F"/>
        </w:rPr>
        <w:t>Sea</w:t>
      </w:r>
      <w:r>
        <w:rPr>
          <w:color w:val="221F1F"/>
          <w:spacing w:val="-4"/>
        </w:rPr>
        <w:t> </w:t>
      </w:r>
      <w:r>
        <w:rPr>
          <w:color w:val="221F1F"/>
        </w:rPr>
        <w:t>to</w:t>
      </w:r>
      <w:r>
        <w:rPr>
          <w:color w:val="221F1F"/>
          <w:spacing w:val="-4"/>
        </w:rPr>
        <w:t> </w:t>
      </w:r>
      <w:r>
        <w:rPr>
          <w:color w:val="221F1F"/>
        </w:rPr>
        <w:t>independent</w:t>
      </w:r>
      <w:r>
        <w:rPr>
          <w:color w:val="221F1F"/>
          <w:spacing w:val="-3"/>
        </w:rPr>
        <w:t> </w:t>
      </w:r>
      <w:r>
        <w:rPr>
          <w:color w:val="221F1F"/>
        </w:rPr>
        <w:t>counsel</w:t>
      </w:r>
      <w:r>
        <w:rPr>
          <w:color w:val="221F1F"/>
          <w:spacing w:val="-4"/>
        </w:rPr>
        <w:t> </w:t>
      </w:r>
      <w:r>
        <w:rPr>
          <w:color w:val="221F1F"/>
        </w:rPr>
        <w:t>for</w:t>
      </w:r>
      <w:r>
        <w:rPr>
          <w:color w:val="221F1F"/>
          <w:spacing w:val="-4"/>
        </w:rPr>
        <w:t> </w:t>
      </w:r>
      <w:r>
        <w:rPr>
          <w:color w:val="221F1F"/>
        </w:rPr>
        <w:t>representation</w:t>
      </w:r>
      <w:r>
        <w:rPr>
          <w:color w:val="221F1F"/>
          <w:spacing w:val="-4"/>
        </w:rPr>
        <w:t> </w:t>
      </w:r>
      <w:r>
        <w:rPr>
          <w:color w:val="221F1F"/>
        </w:rPr>
        <w:t>in</w:t>
      </w:r>
      <w:r>
        <w:rPr>
          <w:color w:val="221F1F"/>
          <w:spacing w:val="-4"/>
        </w:rPr>
        <w:t> </w:t>
      </w:r>
      <w:r>
        <w:rPr>
          <w:color w:val="221F1F"/>
        </w:rPr>
        <w:t>your matter</w:t>
      </w:r>
      <w:r>
        <w:rPr>
          <w:color w:val="221F1F"/>
          <w:spacing w:val="-5"/>
        </w:rPr>
        <w:t> </w:t>
      </w:r>
      <w:r>
        <w:rPr>
          <w:color w:val="221F1F"/>
        </w:rPr>
        <w:t>only.</w:t>
      </w:r>
    </w:p>
    <w:p>
      <w:pPr>
        <w:pStyle w:val="BodyText"/>
        <w:spacing w:before="5"/>
        <w:rPr>
          <w:sz w:val="21"/>
        </w:rPr>
      </w:pPr>
    </w:p>
    <w:p>
      <w:pPr>
        <w:pStyle w:val="BodyText"/>
        <w:spacing w:line="249" w:lineRule="auto"/>
        <w:ind w:left="140" w:right="117"/>
        <w:jc w:val="both"/>
      </w:pPr>
      <w:r>
        <w:rPr>
          <w:color w:val="221F1F"/>
        </w:rPr>
        <w:t>We</w:t>
      </w:r>
      <w:r>
        <w:rPr>
          <w:color w:val="221F1F"/>
          <w:spacing w:val="-6"/>
        </w:rPr>
        <w:t> </w:t>
      </w:r>
      <w:r>
        <w:rPr>
          <w:color w:val="221F1F"/>
        </w:rPr>
        <w:t>are</w:t>
      </w:r>
      <w:r>
        <w:rPr>
          <w:color w:val="221F1F"/>
          <w:spacing w:val="-6"/>
        </w:rPr>
        <w:t> </w:t>
      </w:r>
      <w:r>
        <w:rPr>
          <w:color w:val="221F1F"/>
        </w:rPr>
        <w:t>enclosing</w:t>
      </w:r>
      <w:r>
        <w:rPr>
          <w:color w:val="221F1F"/>
          <w:spacing w:val="-6"/>
        </w:rPr>
        <w:t> </w:t>
      </w:r>
      <w:r>
        <w:rPr>
          <w:color w:val="221F1F"/>
        </w:rPr>
        <w:t>your</w:t>
      </w:r>
      <w:r>
        <w:rPr>
          <w:color w:val="221F1F"/>
          <w:spacing w:val="-6"/>
        </w:rPr>
        <w:t> </w:t>
      </w:r>
      <w:r>
        <w:rPr>
          <w:color w:val="221F1F"/>
        </w:rPr>
        <w:t>entire</w:t>
      </w:r>
      <w:r>
        <w:rPr>
          <w:color w:val="221F1F"/>
          <w:spacing w:val="-5"/>
        </w:rPr>
        <w:t> </w:t>
      </w:r>
      <w:r>
        <w:rPr>
          <w:color w:val="221F1F"/>
        </w:rPr>
        <w:t>file</w:t>
      </w:r>
      <w:r>
        <w:rPr>
          <w:color w:val="221F1F"/>
          <w:spacing w:val="-6"/>
        </w:rPr>
        <w:t> </w:t>
      </w:r>
      <w:r>
        <w:rPr>
          <w:color w:val="221F1F"/>
        </w:rPr>
        <w:t>with</w:t>
      </w:r>
      <w:r>
        <w:rPr>
          <w:color w:val="221F1F"/>
          <w:spacing w:val="-6"/>
        </w:rPr>
        <w:t> </w:t>
      </w:r>
      <w:r>
        <w:rPr>
          <w:color w:val="221F1F"/>
        </w:rPr>
        <w:t>this</w:t>
      </w:r>
      <w:r>
        <w:rPr>
          <w:color w:val="221F1F"/>
          <w:spacing w:val="-6"/>
        </w:rPr>
        <w:t> </w:t>
      </w:r>
      <w:r>
        <w:rPr>
          <w:color w:val="221F1F"/>
        </w:rPr>
        <w:t>letter,</w:t>
      </w:r>
      <w:r>
        <w:rPr>
          <w:color w:val="221F1F"/>
          <w:spacing w:val="-5"/>
        </w:rPr>
        <w:t> </w:t>
      </w:r>
      <w:r>
        <w:rPr>
          <w:color w:val="221F1F"/>
        </w:rPr>
        <w:t>as</w:t>
      </w:r>
      <w:r>
        <w:rPr>
          <w:color w:val="221F1F"/>
          <w:spacing w:val="-6"/>
        </w:rPr>
        <w:t> </w:t>
      </w:r>
      <w:r>
        <w:rPr>
          <w:color w:val="221F1F"/>
        </w:rPr>
        <w:t>well</w:t>
      </w:r>
      <w:r>
        <w:rPr>
          <w:color w:val="221F1F"/>
          <w:spacing w:val="-6"/>
        </w:rPr>
        <w:t> </w:t>
      </w:r>
      <w:r>
        <w:rPr>
          <w:color w:val="221F1F"/>
        </w:rPr>
        <w:t>as</w:t>
      </w:r>
      <w:r>
        <w:rPr>
          <w:color w:val="221F1F"/>
          <w:spacing w:val="-6"/>
        </w:rPr>
        <w:t> </w:t>
      </w:r>
      <w:r>
        <w:rPr>
          <w:color w:val="221F1F"/>
        </w:rPr>
        <w:t>a</w:t>
      </w:r>
      <w:r>
        <w:rPr>
          <w:color w:val="221F1F"/>
          <w:spacing w:val="-6"/>
        </w:rPr>
        <w:t> </w:t>
      </w:r>
      <w:r>
        <w:rPr>
          <w:color w:val="221F1F"/>
        </w:rPr>
        <w:t>check</w:t>
      </w:r>
      <w:r>
        <w:rPr>
          <w:color w:val="221F1F"/>
          <w:spacing w:val="-6"/>
        </w:rPr>
        <w:t> </w:t>
      </w:r>
      <w:r>
        <w:rPr>
          <w:color w:val="221F1F"/>
        </w:rPr>
        <w:t>in</w:t>
      </w:r>
      <w:r>
        <w:rPr>
          <w:color w:val="221F1F"/>
          <w:spacing w:val="-6"/>
        </w:rPr>
        <w:t> </w:t>
      </w:r>
      <w:r>
        <w:rPr>
          <w:color w:val="221F1F"/>
        </w:rPr>
        <w:t>the</w:t>
      </w:r>
      <w:r>
        <w:rPr>
          <w:color w:val="221F1F"/>
          <w:spacing w:val="-6"/>
        </w:rPr>
        <w:t> </w:t>
      </w:r>
      <w:r>
        <w:rPr>
          <w:color w:val="221F1F"/>
        </w:rPr>
        <w:t>amount</w:t>
      </w:r>
      <w:r>
        <w:rPr>
          <w:color w:val="221F1F"/>
          <w:spacing w:val="-5"/>
        </w:rPr>
        <w:t> </w:t>
      </w:r>
      <w:r>
        <w:rPr>
          <w:color w:val="221F1F"/>
        </w:rPr>
        <w:t>of</w:t>
      </w:r>
      <w:r>
        <w:rPr>
          <w:color w:val="221F1F"/>
          <w:spacing w:val="-6"/>
        </w:rPr>
        <w:t> </w:t>
      </w:r>
      <w:r>
        <w:rPr>
          <w:color w:val="221F1F"/>
        </w:rPr>
        <w:t>$750.00,</w:t>
      </w:r>
      <w:r>
        <w:rPr>
          <w:color w:val="221F1F"/>
          <w:spacing w:val="-6"/>
        </w:rPr>
        <w:t> </w:t>
      </w:r>
      <w:r>
        <w:rPr>
          <w:color w:val="221F1F"/>
        </w:rPr>
        <w:t>representing</w:t>
      </w:r>
      <w:r>
        <w:rPr>
          <w:color w:val="221F1F"/>
          <w:spacing w:val="-6"/>
        </w:rPr>
        <w:t> </w:t>
      </w:r>
      <w:r>
        <w:rPr>
          <w:color w:val="221F1F"/>
        </w:rPr>
        <w:t>a</w:t>
      </w:r>
      <w:r>
        <w:rPr>
          <w:color w:val="221F1F"/>
          <w:spacing w:val="-6"/>
        </w:rPr>
        <w:t> </w:t>
      </w:r>
      <w:r>
        <w:rPr>
          <w:color w:val="221F1F"/>
        </w:rPr>
        <w:t>refund of unearned fees. You should contact other counsel immediately to further pursue (and protect) your interests in this matter. A status report with deadlines, if applicable, is attached. Your new counsel should have adequate time to</w:t>
      </w:r>
      <w:r>
        <w:rPr>
          <w:color w:val="221F1F"/>
          <w:spacing w:val="-3"/>
        </w:rPr>
        <w:t> </w:t>
      </w:r>
      <w:r>
        <w:rPr>
          <w:color w:val="221F1F"/>
        </w:rPr>
        <w:t>serve</w:t>
      </w:r>
      <w:r>
        <w:rPr>
          <w:color w:val="221F1F"/>
          <w:spacing w:val="-3"/>
        </w:rPr>
        <w:t> </w:t>
      </w:r>
      <w:r>
        <w:rPr>
          <w:color w:val="221F1F"/>
        </w:rPr>
        <w:t>your</w:t>
      </w:r>
      <w:r>
        <w:rPr>
          <w:color w:val="221F1F"/>
          <w:spacing w:val="-3"/>
        </w:rPr>
        <w:t> </w:t>
      </w:r>
      <w:r>
        <w:rPr>
          <w:color w:val="221F1F"/>
        </w:rPr>
        <w:t>best</w:t>
      </w:r>
      <w:r>
        <w:rPr>
          <w:color w:val="221F1F"/>
          <w:spacing w:val="-2"/>
        </w:rPr>
        <w:t> </w:t>
      </w:r>
      <w:r>
        <w:rPr>
          <w:color w:val="221F1F"/>
        </w:rPr>
        <w:t>interests,</w:t>
      </w:r>
      <w:r>
        <w:rPr>
          <w:color w:val="221F1F"/>
          <w:spacing w:val="-2"/>
        </w:rPr>
        <w:t> </w:t>
      </w:r>
      <w:r>
        <w:rPr>
          <w:color w:val="221F1F"/>
        </w:rPr>
        <w:t>and</w:t>
      </w:r>
      <w:r>
        <w:rPr>
          <w:color w:val="221F1F"/>
          <w:spacing w:val="-2"/>
        </w:rPr>
        <w:t> </w:t>
      </w:r>
      <w:r>
        <w:rPr>
          <w:color w:val="221F1F"/>
        </w:rPr>
        <w:t>you</w:t>
      </w:r>
      <w:r>
        <w:rPr>
          <w:color w:val="221F1F"/>
          <w:spacing w:val="-3"/>
        </w:rPr>
        <w:t> </w:t>
      </w:r>
      <w:r>
        <w:rPr>
          <w:color w:val="221F1F"/>
        </w:rPr>
        <w:t>should</w:t>
      </w:r>
      <w:r>
        <w:rPr>
          <w:color w:val="221F1F"/>
          <w:spacing w:val="-3"/>
        </w:rPr>
        <w:t> </w:t>
      </w:r>
      <w:r>
        <w:rPr>
          <w:color w:val="221F1F"/>
        </w:rPr>
        <w:t>provide</w:t>
      </w:r>
      <w:r>
        <w:rPr>
          <w:color w:val="221F1F"/>
          <w:spacing w:val="-2"/>
        </w:rPr>
        <w:t> </w:t>
      </w:r>
      <w:r>
        <w:rPr>
          <w:color w:val="221F1F"/>
        </w:rPr>
        <w:t>said</w:t>
      </w:r>
      <w:r>
        <w:rPr>
          <w:color w:val="221F1F"/>
          <w:spacing w:val="-3"/>
        </w:rPr>
        <w:t> </w:t>
      </w:r>
      <w:r>
        <w:rPr>
          <w:color w:val="221F1F"/>
        </w:rPr>
        <w:t>counsel</w:t>
      </w:r>
      <w:r>
        <w:rPr>
          <w:color w:val="221F1F"/>
          <w:spacing w:val="-3"/>
        </w:rPr>
        <w:t> </w:t>
      </w:r>
      <w:r>
        <w:rPr>
          <w:color w:val="221F1F"/>
        </w:rPr>
        <w:t>with</w:t>
      </w:r>
      <w:r>
        <w:rPr>
          <w:color w:val="221F1F"/>
          <w:spacing w:val="-2"/>
        </w:rPr>
        <w:t> </w:t>
      </w:r>
      <w:r>
        <w:rPr>
          <w:color w:val="221F1F"/>
        </w:rPr>
        <w:t>the</w:t>
      </w:r>
      <w:r>
        <w:rPr>
          <w:color w:val="221F1F"/>
          <w:spacing w:val="-3"/>
        </w:rPr>
        <w:t> </w:t>
      </w:r>
      <w:r>
        <w:rPr>
          <w:color w:val="221F1F"/>
        </w:rPr>
        <w:t>enclosed</w:t>
      </w:r>
      <w:r>
        <w:rPr>
          <w:color w:val="221F1F"/>
          <w:spacing w:val="-2"/>
        </w:rPr>
        <w:t> </w:t>
      </w:r>
      <w:r>
        <w:rPr>
          <w:color w:val="221F1F"/>
        </w:rPr>
        <w:t>file</w:t>
      </w:r>
      <w:r>
        <w:rPr>
          <w:color w:val="221F1F"/>
          <w:spacing w:val="-3"/>
        </w:rPr>
        <w:t> </w:t>
      </w:r>
      <w:r>
        <w:rPr>
          <w:color w:val="221F1F"/>
        </w:rPr>
        <w:t>and</w:t>
      </w:r>
      <w:r>
        <w:rPr>
          <w:color w:val="221F1F"/>
          <w:spacing w:val="-2"/>
        </w:rPr>
        <w:t> </w:t>
      </w:r>
      <w:r>
        <w:rPr>
          <w:color w:val="221F1F"/>
        </w:rPr>
        <w:t>status</w:t>
      </w:r>
      <w:r>
        <w:rPr>
          <w:color w:val="221F1F"/>
          <w:spacing w:val="-2"/>
        </w:rPr>
        <w:t> </w:t>
      </w:r>
      <w:r>
        <w:rPr>
          <w:color w:val="221F1F"/>
        </w:rPr>
        <w:t>report.</w:t>
      </w:r>
    </w:p>
    <w:p>
      <w:pPr>
        <w:pStyle w:val="BodyText"/>
        <w:spacing w:before="7"/>
      </w:pPr>
    </w:p>
    <w:p>
      <w:pPr>
        <w:pStyle w:val="BodyText"/>
        <w:spacing w:line="249" w:lineRule="auto" w:before="1"/>
        <w:ind w:left="140" w:right="118"/>
        <w:jc w:val="both"/>
      </w:pPr>
      <w:r>
        <w:rPr>
          <w:color w:val="221F1F"/>
        </w:rPr>
        <w:t>Our</w:t>
      </w:r>
      <w:r>
        <w:rPr>
          <w:color w:val="221F1F"/>
          <w:spacing w:val="-12"/>
        </w:rPr>
        <w:t> </w:t>
      </w:r>
      <w:r>
        <w:rPr>
          <w:color w:val="221F1F"/>
        </w:rPr>
        <w:t>final</w:t>
      </w:r>
      <w:r>
        <w:rPr>
          <w:color w:val="221F1F"/>
          <w:spacing w:val="-12"/>
        </w:rPr>
        <w:t> </w:t>
      </w:r>
      <w:r>
        <w:rPr>
          <w:color w:val="221F1F"/>
        </w:rPr>
        <w:t>invoice</w:t>
      </w:r>
      <w:r>
        <w:rPr>
          <w:color w:val="221F1F"/>
          <w:spacing w:val="-12"/>
        </w:rPr>
        <w:t> </w:t>
      </w:r>
      <w:r>
        <w:rPr>
          <w:color w:val="221F1F"/>
        </w:rPr>
        <w:t>for</w:t>
      </w:r>
      <w:r>
        <w:rPr>
          <w:color w:val="221F1F"/>
          <w:spacing w:val="-12"/>
        </w:rPr>
        <w:t> </w:t>
      </w:r>
      <w:r>
        <w:rPr>
          <w:color w:val="221F1F"/>
        </w:rPr>
        <w:t>service</w:t>
      </w:r>
      <w:r>
        <w:rPr>
          <w:color w:val="221F1F"/>
          <w:spacing w:val="-12"/>
        </w:rPr>
        <w:t> </w:t>
      </w:r>
      <w:r>
        <w:rPr>
          <w:color w:val="221F1F"/>
        </w:rPr>
        <w:t>rendered</w:t>
      </w:r>
      <w:r>
        <w:rPr>
          <w:color w:val="221F1F"/>
          <w:spacing w:val="-12"/>
        </w:rPr>
        <w:t> </w:t>
      </w:r>
      <w:r>
        <w:rPr>
          <w:color w:val="221F1F"/>
        </w:rPr>
        <w:t>is</w:t>
      </w:r>
      <w:r>
        <w:rPr>
          <w:color w:val="221F1F"/>
          <w:spacing w:val="-12"/>
        </w:rPr>
        <w:t> </w:t>
      </w:r>
      <w:r>
        <w:rPr>
          <w:color w:val="221F1F"/>
        </w:rPr>
        <w:t>enclosed.</w:t>
      </w:r>
      <w:r>
        <w:rPr>
          <w:color w:val="221F1F"/>
          <w:spacing w:val="-12"/>
        </w:rPr>
        <w:t> </w:t>
      </w:r>
      <w:r>
        <w:rPr>
          <w:color w:val="221F1F"/>
        </w:rPr>
        <w:t>It</w:t>
      </w:r>
      <w:r>
        <w:rPr>
          <w:color w:val="221F1F"/>
          <w:spacing w:val="-12"/>
        </w:rPr>
        <w:t> </w:t>
      </w:r>
      <w:r>
        <w:rPr>
          <w:color w:val="221F1F"/>
        </w:rPr>
        <w:t>was</w:t>
      </w:r>
      <w:r>
        <w:rPr>
          <w:color w:val="221F1F"/>
          <w:spacing w:val="-12"/>
        </w:rPr>
        <w:t> </w:t>
      </w:r>
      <w:r>
        <w:rPr>
          <w:color w:val="221F1F"/>
        </w:rPr>
        <w:t>a</w:t>
      </w:r>
      <w:r>
        <w:rPr>
          <w:color w:val="221F1F"/>
          <w:spacing w:val="-12"/>
        </w:rPr>
        <w:t> </w:t>
      </w:r>
      <w:r>
        <w:rPr>
          <w:color w:val="221F1F"/>
        </w:rPr>
        <w:t>pleasure</w:t>
      </w:r>
      <w:r>
        <w:rPr>
          <w:color w:val="221F1F"/>
          <w:spacing w:val="-12"/>
        </w:rPr>
        <w:t> </w:t>
      </w:r>
      <w:r>
        <w:rPr>
          <w:color w:val="221F1F"/>
        </w:rPr>
        <w:t>serving</w:t>
      </w:r>
      <w:r>
        <w:rPr>
          <w:color w:val="221F1F"/>
          <w:spacing w:val="-12"/>
        </w:rPr>
        <w:t> </w:t>
      </w:r>
      <w:r>
        <w:rPr>
          <w:color w:val="221F1F"/>
        </w:rPr>
        <w:t>you,</w:t>
      </w:r>
      <w:r>
        <w:rPr>
          <w:color w:val="221F1F"/>
          <w:spacing w:val="-12"/>
        </w:rPr>
        <w:t> </w:t>
      </w:r>
      <w:r>
        <w:rPr>
          <w:color w:val="221F1F"/>
        </w:rPr>
        <w:t>and</w:t>
      </w:r>
      <w:r>
        <w:rPr>
          <w:color w:val="221F1F"/>
          <w:spacing w:val="-12"/>
        </w:rPr>
        <w:t> </w:t>
      </w:r>
      <w:r>
        <w:rPr>
          <w:color w:val="221F1F"/>
        </w:rPr>
        <w:t>we</w:t>
      </w:r>
      <w:r>
        <w:rPr>
          <w:color w:val="221F1F"/>
          <w:spacing w:val="-12"/>
        </w:rPr>
        <w:t> </w:t>
      </w:r>
      <w:r>
        <w:rPr>
          <w:color w:val="221F1F"/>
        </w:rPr>
        <w:t>wish</w:t>
      </w:r>
      <w:r>
        <w:rPr>
          <w:color w:val="221F1F"/>
          <w:spacing w:val="-12"/>
        </w:rPr>
        <w:t> </w:t>
      </w:r>
      <w:r>
        <w:rPr>
          <w:color w:val="221F1F"/>
        </w:rPr>
        <w:t>you</w:t>
      </w:r>
      <w:r>
        <w:rPr>
          <w:color w:val="221F1F"/>
          <w:spacing w:val="-12"/>
        </w:rPr>
        <w:t> </w:t>
      </w:r>
      <w:r>
        <w:rPr>
          <w:color w:val="221F1F"/>
        </w:rPr>
        <w:t>the</w:t>
      </w:r>
      <w:r>
        <w:rPr>
          <w:color w:val="221F1F"/>
          <w:spacing w:val="-12"/>
        </w:rPr>
        <w:t> </w:t>
      </w:r>
      <w:r>
        <w:rPr>
          <w:color w:val="221F1F"/>
        </w:rPr>
        <w:t>best</w:t>
      </w:r>
      <w:r>
        <w:rPr>
          <w:color w:val="221F1F"/>
          <w:spacing w:val="-12"/>
        </w:rPr>
        <w:t> </w:t>
      </w:r>
      <w:r>
        <w:rPr>
          <w:color w:val="221F1F"/>
        </w:rPr>
        <w:t>in</w:t>
      </w:r>
      <w:r>
        <w:rPr>
          <w:color w:val="221F1F"/>
          <w:spacing w:val="-12"/>
        </w:rPr>
        <w:t> </w:t>
      </w:r>
      <w:r>
        <w:rPr>
          <w:color w:val="221F1F"/>
        </w:rPr>
        <w:t>all</w:t>
      </w:r>
      <w:r>
        <w:rPr>
          <w:color w:val="221F1F"/>
          <w:spacing w:val="-12"/>
        </w:rPr>
        <w:t> </w:t>
      </w:r>
      <w:r>
        <w:rPr>
          <w:color w:val="221F1F"/>
        </w:rPr>
        <w:t>your future endeavors. If we may be of service to you in other matters, please contact</w:t>
      </w:r>
      <w:r>
        <w:rPr>
          <w:color w:val="221F1F"/>
          <w:spacing w:val="-29"/>
        </w:rPr>
        <w:t> </w:t>
      </w:r>
      <w:r>
        <w:rPr>
          <w:color w:val="221F1F"/>
        </w:rPr>
        <w:t>us.</w:t>
      </w:r>
    </w:p>
    <w:p>
      <w:pPr>
        <w:pStyle w:val="BodyText"/>
        <w:rPr>
          <w:sz w:val="22"/>
        </w:rPr>
      </w:pPr>
    </w:p>
    <w:p>
      <w:pPr>
        <w:pStyle w:val="BodyText"/>
        <w:rPr>
          <w:sz w:val="22"/>
        </w:rPr>
      </w:pPr>
    </w:p>
    <w:p>
      <w:pPr>
        <w:pStyle w:val="BodyText"/>
        <w:spacing w:before="7"/>
        <w:rPr>
          <w:sz w:val="24"/>
        </w:rPr>
      </w:pPr>
    </w:p>
    <w:p>
      <w:pPr>
        <w:pStyle w:val="BodyText"/>
        <w:spacing w:line="360" w:lineRule="auto"/>
        <w:ind w:left="140" w:right="9057"/>
      </w:pPr>
      <w:r>
        <w:rPr>
          <w:color w:val="221F1F"/>
        </w:rPr>
        <w:t>Sincerely, FIRM NAME</w:t>
      </w:r>
    </w:p>
    <w:p>
      <w:pPr>
        <w:pStyle w:val="BodyText"/>
      </w:pPr>
    </w:p>
    <w:p>
      <w:pPr>
        <w:pStyle w:val="BodyText"/>
        <w:spacing w:before="6"/>
        <w:rPr>
          <w:sz w:val="23"/>
        </w:rPr>
      </w:pPr>
      <w:r>
        <w:rPr/>
        <w:pict>
          <v:line style="position:absolute;mso-position-horizontal-relative:page;mso-position-vertical-relative:paragraph;z-index:0;mso-wrap-distance-left:0;mso-wrap-distance-right:0" from="54pt,15.863241pt" to="354.240014pt,15.863241pt" stroked="true" strokeweight=".51pt" strokecolor="#211e1e">
            <v:stroke dashstyle="solid"/>
            <w10:wrap type="topAndBottom"/>
          </v:line>
        </w:pict>
      </w:r>
    </w:p>
    <w:p>
      <w:pPr>
        <w:pStyle w:val="BodyText"/>
        <w:spacing w:line="468" w:lineRule="auto" w:before="39"/>
        <w:ind w:left="140" w:right="8846"/>
      </w:pPr>
      <w:r>
        <w:rPr>
          <w:color w:val="221F1F"/>
        </w:rPr>
        <w:t>Attorney Name Enclosures</w:t>
      </w:r>
    </w:p>
    <w:p>
      <w:pPr>
        <w:pStyle w:val="BodyText"/>
        <w:rPr>
          <w:sz w:val="22"/>
        </w:rPr>
      </w:pPr>
    </w:p>
    <w:p>
      <w:pPr>
        <w:pStyle w:val="BodyText"/>
        <w:spacing w:before="4"/>
        <w:rPr>
          <w:sz w:val="18"/>
        </w:rPr>
      </w:pPr>
    </w:p>
    <w:p>
      <w:pPr>
        <w:pStyle w:val="BodyText"/>
        <w:spacing w:line="208" w:lineRule="exact"/>
        <w:ind w:left="140"/>
      </w:pPr>
      <w:r>
        <w:rPr>
          <w:color w:val="221F1F"/>
        </w:rPr>
        <w:t>(CAVEAT: Make sure any withdrawal/termination is in compliance with Rule 1.16 of the Rules of Professional Conduct, especially Rule 1.16(c) requiring permission of a tribunal when terminating a representation.)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3"/>
        </w:rPr>
      </w:pPr>
    </w:p>
    <w:p>
      <w:pPr>
        <w:pStyle w:val="BodyText"/>
        <w:spacing w:line="20" w:lineRule="exact"/>
        <w:ind w:left="113"/>
        <w:rPr>
          <w:sz w:val="2"/>
        </w:rPr>
      </w:pPr>
      <w:r>
        <w:rPr>
          <w:sz w:val="2"/>
        </w:rPr>
        <w:pict>
          <v:group style="width:505.25pt;height:.5pt;mso-position-horizontal-relative:char;mso-position-vertical-relative:line" coordorigin="0,0" coordsize="10105,10">
            <v:line style="position:absolute" from="5,5" to="10099,5" stroked="true" strokeweight=".5pt" strokecolor="#636466">
              <v:stroke dashstyle="solid"/>
            </v:line>
          </v:group>
        </w:pict>
      </w:r>
      <w:r>
        <w:rPr>
          <w:sz w:val="2"/>
        </w:rPr>
      </w:r>
    </w:p>
    <w:p>
      <w:pPr>
        <w:spacing w:after="0" w:line="20" w:lineRule="exact"/>
        <w:rPr>
          <w:sz w:val="2"/>
        </w:rPr>
        <w:sectPr>
          <w:type w:val="continuous"/>
          <w:pgSz w:w="12240" w:h="15840"/>
          <w:pgMar w:top="1280" w:bottom="280" w:left="940" w:right="960"/>
        </w:sectPr>
      </w:pPr>
    </w:p>
    <w:p>
      <w:pPr>
        <w:spacing w:line="292" w:lineRule="auto" w:before="17"/>
        <w:ind w:left="137" w:right="0" w:firstLine="2"/>
        <w:jc w:val="left"/>
        <w:rPr>
          <w:rFonts w:ascii="ITC Avant Garde Gothic"/>
          <w:sz w:val="14"/>
        </w:rPr>
      </w:pPr>
      <w:r>
        <w:rPr/>
        <w:pict>
          <v:line style="position:absolute;mso-position-horizontal-relative:page;mso-position-vertical-relative:paragraph;z-index:-2728" from="52.919998pt,21.551075pt" to="557.639998pt,21.551075pt" stroked="true" strokeweight=".5pt" strokecolor="#636466">
            <v:stroke dashstyle="solid"/>
            <w10:wrap type="none"/>
          </v:line>
        </w:pict>
      </w:r>
      <w:r>
        <w:rPr>
          <w:rFonts w:ascii="ITC Avant Garde Gothic Demi"/>
          <w:b/>
          <w:color w:val="636466"/>
          <w:w w:val="85"/>
          <w:sz w:val="14"/>
        </w:rPr>
        <w:t>PRACTICE</w:t>
      </w:r>
      <w:r>
        <w:rPr>
          <w:rFonts w:ascii="ITC Avant Garde Gothic Demi"/>
          <w:b/>
          <w:color w:val="636466"/>
          <w:spacing w:val="-9"/>
          <w:w w:val="85"/>
          <w:sz w:val="14"/>
        </w:rPr>
        <w:t> </w:t>
      </w:r>
      <w:r>
        <w:rPr>
          <w:rFonts w:ascii="ITC Avant Garde Gothic Demi"/>
          <w:b/>
          <w:color w:val="636466"/>
          <w:w w:val="85"/>
          <w:sz w:val="14"/>
        </w:rPr>
        <w:t>AID</w:t>
      </w:r>
      <w:r>
        <w:rPr>
          <w:rFonts w:ascii="ITC Avant Garde Gothic Demi"/>
          <w:b/>
          <w:color w:val="636466"/>
          <w:spacing w:val="-9"/>
          <w:w w:val="85"/>
          <w:sz w:val="14"/>
        </w:rPr>
        <w:t> </w:t>
      </w:r>
      <w:r>
        <w:rPr>
          <w:rFonts w:ascii="ITC Avant Garde Gothic Demi"/>
          <w:b/>
          <w:color w:val="636466"/>
          <w:w w:val="85"/>
          <w:sz w:val="14"/>
        </w:rPr>
        <w:t>GUIDE:</w:t>
      </w:r>
      <w:r>
        <w:rPr>
          <w:rFonts w:ascii="ITC Avant Garde Gothic Demi"/>
          <w:b/>
          <w:color w:val="636466"/>
          <w:spacing w:val="-9"/>
          <w:w w:val="85"/>
          <w:sz w:val="14"/>
        </w:rPr>
        <w:t> </w:t>
      </w:r>
      <w:r>
        <w:rPr>
          <w:rFonts w:ascii="ITC Avant Garde Gothic"/>
          <w:color w:val="939598"/>
          <w:w w:val="85"/>
          <w:sz w:val="14"/>
        </w:rPr>
        <w:t>The</w:t>
      </w:r>
      <w:r>
        <w:rPr>
          <w:rFonts w:ascii="ITC Avant Garde Gothic"/>
          <w:color w:val="939598"/>
          <w:spacing w:val="-9"/>
          <w:w w:val="85"/>
          <w:sz w:val="14"/>
        </w:rPr>
        <w:t> </w:t>
      </w:r>
      <w:r>
        <w:rPr>
          <w:rFonts w:ascii="ITC Avant Garde Gothic"/>
          <w:color w:val="939598"/>
          <w:w w:val="85"/>
          <w:sz w:val="14"/>
        </w:rPr>
        <w:t>Essentials</w:t>
      </w:r>
      <w:r>
        <w:rPr>
          <w:rFonts w:ascii="ITC Avant Garde Gothic"/>
          <w:color w:val="939598"/>
          <w:spacing w:val="-9"/>
          <w:w w:val="85"/>
          <w:sz w:val="14"/>
        </w:rPr>
        <w:t> </w:t>
      </w:r>
      <w:r>
        <w:rPr>
          <w:rFonts w:ascii="ITC Avant Garde Gothic"/>
          <w:color w:val="939598"/>
          <w:w w:val="85"/>
          <w:sz w:val="14"/>
        </w:rPr>
        <w:t>of</w:t>
      </w:r>
      <w:r>
        <w:rPr>
          <w:rFonts w:ascii="ITC Avant Garde Gothic"/>
          <w:color w:val="939598"/>
          <w:spacing w:val="-9"/>
          <w:w w:val="85"/>
          <w:sz w:val="14"/>
        </w:rPr>
        <w:t> </w:t>
      </w:r>
      <w:r>
        <w:rPr>
          <w:rFonts w:ascii="ITC Avant Garde Gothic"/>
          <w:color w:val="939598"/>
          <w:w w:val="85"/>
          <w:sz w:val="14"/>
        </w:rPr>
        <w:t>Law</w:t>
      </w:r>
      <w:r>
        <w:rPr>
          <w:rFonts w:ascii="ITC Avant Garde Gothic"/>
          <w:color w:val="939598"/>
          <w:spacing w:val="-9"/>
          <w:w w:val="85"/>
          <w:sz w:val="14"/>
        </w:rPr>
        <w:t> </w:t>
      </w:r>
      <w:r>
        <w:rPr>
          <w:rFonts w:ascii="ITC Avant Garde Gothic"/>
          <w:color w:val="939598"/>
          <w:w w:val="85"/>
          <w:sz w:val="14"/>
        </w:rPr>
        <w:t>Office</w:t>
      </w:r>
      <w:r>
        <w:rPr>
          <w:rFonts w:ascii="ITC Avant Garde Gothic"/>
          <w:color w:val="939598"/>
          <w:spacing w:val="-9"/>
          <w:w w:val="85"/>
          <w:sz w:val="14"/>
        </w:rPr>
        <w:t> </w:t>
      </w:r>
      <w:r>
        <w:rPr>
          <w:rFonts w:ascii="ITC Avant Garde Gothic"/>
          <w:color w:val="939598"/>
          <w:w w:val="85"/>
          <w:sz w:val="14"/>
        </w:rPr>
        <w:t>Management </w:t>
      </w:r>
      <w:r>
        <w:rPr>
          <w:rFonts w:ascii="ITC Avant Garde Gothic Demi"/>
          <w:b/>
          <w:color w:val="636466"/>
          <w:w w:val="90"/>
          <w:sz w:val="14"/>
        </w:rPr>
        <w:t>CHAPTER</w:t>
      </w:r>
      <w:r>
        <w:rPr>
          <w:rFonts w:ascii="ITC Avant Garde Gothic Demi"/>
          <w:b/>
          <w:color w:val="636466"/>
          <w:spacing w:val="-22"/>
          <w:w w:val="90"/>
          <w:sz w:val="14"/>
        </w:rPr>
        <w:t> </w:t>
      </w:r>
      <w:r>
        <w:rPr>
          <w:rFonts w:ascii="ITC Avant Garde Gothic Demi"/>
          <w:b/>
          <w:color w:val="636466"/>
          <w:w w:val="90"/>
          <w:sz w:val="14"/>
        </w:rPr>
        <w:t>2</w:t>
      </w:r>
      <w:r>
        <w:rPr>
          <w:rFonts w:ascii="ITC Avant Garde Gothic Demi"/>
          <w:b/>
          <w:color w:val="636466"/>
          <w:spacing w:val="-18"/>
          <w:w w:val="90"/>
          <w:sz w:val="14"/>
        </w:rPr>
        <w:t> </w:t>
      </w:r>
      <w:r>
        <w:rPr>
          <w:rFonts w:ascii="ITC Avant Garde Gothic"/>
          <w:color w:val="939598"/>
          <w:w w:val="90"/>
          <w:sz w:val="14"/>
        </w:rPr>
        <w:t>Conflicts</w:t>
      </w:r>
      <w:r>
        <w:rPr>
          <w:rFonts w:ascii="ITC Avant Garde Gothic"/>
          <w:color w:val="939598"/>
          <w:spacing w:val="-22"/>
          <w:w w:val="90"/>
          <w:sz w:val="14"/>
        </w:rPr>
        <w:t> </w:t>
      </w:r>
      <w:r>
        <w:rPr>
          <w:rFonts w:ascii="ITC Avant Garde Gothic"/>
          <w:color w:val="939598"/>
          <w:w w:val="90"/>
          <w:sz w:val="14"/>
        </w:rPr>
        <w:t>of</w:t>
      </w:r>
      <w:r>
        <w:rPr>
          <w:rFonts w:ascii="ITC Avant Garde Gothic"/>
          <w:color w:val="939598"/>
          <w:spacing w:val="-22"/>
          <w:w w:val="90"/>
          <w:sz w:val="14"/>
        </w:rPr>
        <w:t> </w:t>
      </w:r>
      <w:r>
        <w:rPr>
          <w:rFonts w:ascii="ITC Avant Garde Gothic"/>
          <w:color w:val="939598"/>
          <w:w w:val="90"/>
          <w:sz w:val="14"/>
        </w:rPr>
        <w:t>Interest</w:t>
      </w:r>
    </w:p>
    <w:p>
      <w:pPr>
        <w:pStyle w:val="BodyText"/>
        <w:spacing w:before="5"/>
        <w:rPr>
          <w:rFonts w:ascii="ITC Avant Garde Gothic"/>
          <w:sz w:val="11"/>
        </w:rPr>
      </w:pPr>
      <w:r>
        <w:rPr/>
        <w:br w:type="column"/>
      </w:r>
      <w:r>
        <w:rPr>
          <w:rFonts w:ascii="ITC Avant Garde Gothic"/>
          <w:sz w:val="11"/>
        </w:rPr>
      </w:r>
    </w:p>
    <w:p>
      <w:pPr>
        <w:spacing w:before="0"/>
        <w:ind w:left="137" w:right="0" w:firstLine="0"/>
        <w:jc w:val="left"/>
        <w:rPr>
          <w:sz w:val="11"/>
        </w:rPr>
      </w:pPr>
      <w:r>
        <w:rPr>
          <w:color w:val="636466"/>
          <w:sz w:val="11"/>
        </w:rPr>
        <w:t>Page 41</w:t>
      </w:r>
    </w:p>
    <w:sectPr>
      <w:type w:val="continuous"/>
      <w:pgSz w:w="12240" w:h="15840"/>
      <w:pgMar w:top="1280" w:bottom="280" w:left="940" w:right="960"/>
      <w:cols w:num="2" w:equalWidth="0">
        <w:col w:w="3744" w:space="5893"/>
        <w:col w:w="70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ITC Avant Garde Gothic">
    <w:altName w:val="ITC Avant Garde Gothic"/>
    <w:charset w:val="0"/>
    <w:family w:val="swiss"/>
    <w:pitch w:val="variable"/>
  </w:font>
  <w:font w:name="ITC Avant Garde Gothic Demi">
    <w:altName w:val="ITC Avant Garde Gothic Demi"/>
    <w:charset w:val="0"/>
    <w:family w:val="swiss"/>
    <w:pitch w:val="variable"/>
  </w:font>
  <w:font w:name="Helvetica">
    <w:altName w:val="Helvetica"/>
    <w:charset w:val="0"/>
    <w:family w:val="swiss"/>
    <w:pitch w:val="variable"/>
  </w:font>
  <w:font w:name="AvantGarde Bk BT">
    <w:altName w:val="AvantGarde Bk B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rPr>
  </w:style>
  <w:style w:styleId="BodyText" w:type="paragraph">
    <w:name w:val="Body Text"/>
    <w:basedOn w:val="Normal"/>
    <w:uiPriority w:val="1"/>
    <w:qFormat/>
    <w:pPr/>
    <w:rPr>
      <w:rFonts w:ascii="Helvetica" w:hAnsi="Helvetica" w:eastAsia="Helvetica" w:cs="Helvetica"/>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2017-04-05T12:44:51Z</dcterms:created>
  <dcterms:modified xsi:type="dcterms:W3CDTF">2017-04-05T12:44:51Z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Creator">
    <vt:lpwstr>Adobe InDesign CC 2017 (Windows)</vt:lpwstr>
  </property>
  <property fmtid="{D5CDD505-2E9C-101B-9397-08002B2CF9AE}" pid="4" name="LastSaved">
    <vt:filetime>2017-04-05T00:00:00Z</vt:filetime>
  </property>
</Properties>
</file>