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5"/>
        <w:ind w:left="3673" w:right="887" w:hanging="2011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Fee Agreement and Authority to Represent (Contingency Fee)</w:t>
      </w:r>
    </w:p>
    <w:p>
      <w:pPr>
        <w:pStyle w:val="BodyText"/>
        <w:spacing w:line="249" w:lineRule="auto" w:before="87"/>
        <w:ind w:left="410" w:right="887"/>
      </w:pPr>
      <w:r>
        <w:rPr>
          <w:color w:val="231F20"/>
        </w:rPr>
        <w:t>(In accordance with amended Rule 1.5 (c) of the Louisiana Rules of Professional Conduct, effective date April 1, 2006)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3016" w:val="left" w:leader="none"/>
          <w:tab w:pos="5624" w:val="left" w:leader="none"/>
        </w:tabs>
        <w:spacing w:line="240" w:lineRule="exact" w:before="104"/>
        <w:ind w:left="468" w:right="1215"/>
        <w:jc w:val="both"/>
      </w:pPr>
      <w:r>
        <w:rPr>
          <w:color w:val="231F20"/>
        </w:rPr>
        <w:t>I,</w:t>
      </w:r>
      <w:r>
        <w:rPr>
          <w:color w:val="231F20"/>
          <w:u w:val="single" w:color="231F20"/>
        </w:rPr>
        <w:tab/>
      </w:r>
      <w:r>
        <w:rPr>
          <w:color w:val="231F20"/>
        </w:rPr>
        <w:t>,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undersigned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client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(hereinafter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referred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“I,”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“me”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“Client”),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do </w:t>
      </w:r>
      <w:r>
        <w:rPr>
          <w:color w:val="231F20"/>
        </w:rPr>
        <w:t>hereby retain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employ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  <w:t>and his/her law firm (hereinafter referred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as “Attorney”), as my Attorney to represent me in connection with the following</w:t>
      </w:r>
      <w:r>
        <w:rPr>
          <w:color w:val="231F20"/>
          <w:spacing w:val="-29"/>
        </w:rPr>
        <w:t> </w:t>
      </w:r>
      <w:r>
        <w:rPr>
          <w:color w:val="231F20"/>
        </w:rPr>
        <w:t>matter: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68.400002pt,12.061159pt" to="530.400023pt,12.061159pt" stroked="true" strokeweight=".44pt" strokecolor="#221e1f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0" w:lineRule="exact" w:before="96"/>
        <w:ind w:left="468" w:right="1260"/>
        <w:jc w:val="both"/>
      </w:pPr>
      <w:r>
        <w:rPr>
          <w:color w:val="231F20"/>
          <w:spacing w:val="-3"/>
        </w:rPr>
        <w:t>This claim </w:t>
      </w:r>
      <w:r>
        <w:rPr>
          <w:color w:val="231F20"/>
        </w:rPr>
        <w:t>is not in </w:t>
      </w:r>
      <w:r>
        <w:rPr>
          <w:color w:val="231F20"/>
          <w:spacing w:val="-3"/>
        </w:rPr>
        <w:t>litigation yet; </w:t>
      </w:r>
      <w:r>
        <w:rPr>
          <w:color w:val="231F20"/>
        </w:rPr>
        <w:t>and I </w:t>
      </w:r>
      <w:r>
        <w:rPr>
          <w:color w:val="231F20"/>
          <w:spacing w:val="-3"/>
        </w:rPr>
        <w:t>specifically authorize Attorney </w:t>
      </w:r>
      <w:r>
        <w:rPr>
          <w:color w:val="231F20"/>
        </w:rPr>
        <w:t>to </w:t>
      </w:r>
      <w:r>
        <w:rPr>
          <w:color w:val="231F20"/>
          <w:spacing w:val="-3"/>
        </w:rPr>
        <w:t>undertake negotiations and/or    </w:t>
      </w:r>
      <w:r>
        <w:rPr>
          <w:color w:val="231F20"/>
        </w:rPr>
        <w:t>file </w:t>
      </w:r>
      <w:r>
        <w:rPr>
          <w:color w:val="231F20"/>
          <w:spacing w:val="-3"/>
        </w:rPr>
        <w:t>suit </w:t>
      </w:r>
      <w:r>
        <w:rPr>
          <w:color w:val="231F20"/>
        </w:rPr>
        <w:t>or </w:t>
      </w:r>
      <w:r>
        <w:rPr>
          <w:color w:val="231F20"/>
          <w:spacing w:val="-3"/>
        </w:rPr>
        <w:t>institute legal proceedings necessary </w:t>
      </w:r>
      <w:r>
        <w:rPr>
          <w:color w:val="231F20"/>
        </w:rPr>
        <w:t>on my </w:t>
      </w:r>
      <w:r>
        <w:rPr>
          <w:color w:val="231F20"/>
          <w:spacing w:val="-3"/>
        </w:rPr>
        <w:t>behalf. </w:t>
      </w:r>
      <w:r>
        <w:rPr>
          <w:color w:val="231F20"/>
        </w:rPr>
        <w:t>As </w:t>
      </w:r>
      <w:r>
        <w:rPr>
          <w:color w:val="231F20"/>
          <w:spacing w:val="-3"/>
        </w:rPr>
        <w:t>used herein, </w:t>
      </w:r>
      <w:r>
        <w:rPr>
          <w:color w:val="231F20"/>
        </w:rPr>
        <w:t>the </w:t>
      </w:r>
      <w:r>
        <w:rPr>
          <w:color w:val="231F20"/>
          <w:spacing w:val="-3"/>
        </w:rPr>
        <w:t>term “suit” includes, where applicable, </w:t>
      </w:r>
      <w:r>
        <w:rPr>
          <w:color w:val="231F20"/>
        </w:rPr>
        <w:t>the </w:t>
      </w:r>
      <w:r>
        <w:rPr>
          <w:color w:val="231F20"/>
          <w:spacing w:val="-3"/>
        </w:rPr>
        <w:t>institution </w:t>
      </w:r>
      <w:r>
        <w:rPr>
          <w:color w:val="231F20"/>
        </w:rPr>
        <w:t>of </w:t>
      </w:r>
      <w:r>
        <w:rPr>
          <w:color w:val="231F20"/>
          <w:spacing w:val="-3"/>
        </w:rPr>
        <w:t>proceedings </w:t>
      </w:r>
      <w:r>
        <w:rPr>
          <w:color w:val="231F20"/>
        </w:rPr>
        <w:t>to </w:t>
      </w:r>
      <w:r>
        <w:rPr>
          <w:color w:val="231F20"/>
          <w:spacing w:val="-3"/>
        </w:rPr>
        <w:t>impanel </w:t>
      </w:r>
      <w:r>
        <w:rPr>
          <w:color w:val="231F20"/>
        </w:rPr>
        <w:t>a </w:t>
      </w:r>
      <w:r>
        <w:rPr>
          <w:color w:val="231F20"/>
          <w:spacing w:val="-3"/>
        </w:rPr>
        <w:t>medical review panel and/or certified public accountant review panel. </w:t>
      </w:r>
      <w:r>
        <w:rPr>
          <w:color w:val="231F20"/>
        </w:rPr>
        <w:t>I </w:t>
      </w:r>
      <w:r>
        <w:rPr>
          <w:color w:val="231F20"/>
          <w:spacing w:val="-3"/>
        </w:rPr>
        <w:t>further authorize Attorney </w:t>
      </w:r>
      <w:r>
        <w:rPr>
          <w:color w:val="231F20"/>
        </w:rPr>
        <w:t>to </w:t>
      </w:r>
      <w:r>
        <w:rPr>
          <w:color w:val="231F20"/>
          <w:spacing w:val="-3"/>
        </w:rPr>
        <w:t>retain </w:t>
      </w:r>
      <w:r>
        <w:rPr>
          <w:color w:val="231F20"/>
        </w:rPr>
        <w:t>and </w:t>
      </w:r>
      <w:r>
        <w:rPr>
          <w:color w:val="231F20"/>
          <w:spacing w:val="-5"/>
        </w:rPr>
        <w:t>employ, </w:t>
      </w:r>
      <w:r>
        <w:rPr>
          <w:color w:val="231F20"/>
        </w:rPr>
        <w:t>at my </w:t>
      </w:r>
      <w:r>
        <w:rPr>
          <w:color w:val="231F20"/>
          <w:spacing w:val="-3"/>
        </w:rPr>
        <w:t>expense, </w:t>
      </w:r>
      <w:r>
        <w:rPr>
          <w:color w:val="231F20"/>
        </w:rPr>
        <w:t>the </w:t>
      </w:r>
      <w:r>
        <w:rPr>
          <w:color w:val="231F20"/>
          <w:spacing w:val="-3"/>
        </w:rPr>
        <w:t>services of </w:t>
      </w:r>
      <w:r>
        <w:rPr>
          <w:color w:val="231F20"/>
        </w:rPr>
        <w:t>any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experts,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including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physicians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doctors,</w:t>
      </w:r>
      <w:r>
        <w:rPr>
          <w:color w:val="231F20"/>
          <w:spacing w:val="-17"/>
        </w:rPr>
        <w:t> </w:t>
      </w:r>
      <w:r>
        <w:rPr>
          <w:color w:val="231F20"/>
        </w:rPr>
        <w:t>as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well</w:t>
      </w:r>
      <w:r>
        <w:rPr>
          <w:color w:val="231F20"/>
          <w:spacing w:val="-17"/>
        </w:rPr>
        <w:t> </w:t>
      </w:r>
      <w:r>
        <w:rPr>
          <w:color w:val="231F20"/>
        </w:rPr>
        <w:t>as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services</w:t>
      </w:r>
      <w:r>
        <w:rPr>
          <w:color w:val="231F20"/>
          <w:spacing w:val="-17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outside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contractors,</w:t>
      </w:r>
      <w:r>
        <w:rPr>
          <w:color w:val="231F20"/>
          <w:spacing w:val="-17"/>
        </w:rPr>
        <w:t> </w:t>
      </w:r>
      <w:r>
        <w:rPr>
          <w:color w:val="231F20"/>
        </w:rPr>
        <w:t>as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Attorney deems necessary </w:t>
      </w:r>
      <w:r>
        <w:rPr>
          <w:color w:val="231F20"/>
        </w:rPr>
        <w:t>or </w:t>
      </w:r>
      <w:r>
        <w:rPr>
          <w:color w:val="231F20"/>
          <w:spacing w:val="-3"/>
        </w:rPr>
        <w:t>expedient </w:t>
      </w:r>
      <w:r>
        <w:rPr>
          <w:color w:val="231F20"/>
        </w:rPr>
        <w:t>in </w:t>
      </w:r>
      <w:r>
        <w:rPr>
          <w:color w:val="231F20"/>
          <w:spacing w:val="-3"/>
        </w:rPr>
        <w:t>representing </w:t>
      </w:r>
      <w:r>
        <w:rPr>
          <w:color w:val="231F20"/>
        </w:rPr>
        <w:t>my </w:t>
      </w:r>
      <w:r>
        <w:rPr>
          <w:color w:val="231F20"/>
          <w:spacing w:val="-3"/>
        </w:rPr>
        <w:t>interests. </w:t>
      </w:r>
      <w:r>
        <w:rPr>
          <w:color w:val="231F20"/>
        </w:rPr>
        <w:t>I </w:t>
      </w:r>
      <w:r>
        <w:rPr>
          <w:color w:val="231F20"/>
          <w:spacing w:val="-3"/>
        </w:rPr>
        <w:t>also authorize Attorney </w:t>
      </w:r>
      <w:r>
        <w:rPr>
          <w:color w:val="231F20"/>
        </w:rPr>
        <w:t>to </w:t>
      </w:r>
      <w:r>
        <w:rPr>
          <w:color w:val="231F20"/>
          <w:spacing w:val="-3"/>
        </w:rPr>
        <w:t>retain </w:t>
      </w:r>
      <w:r>
        <w:rPr>
          <w:color w:val="231F20"/>
        </w:rPr>
        <w:t>and </w:t>
      </w:r>
      <w:r>
        <w:rPr>
          <w:color w:val="231F20"/>
          <w:spacing w:val="-3"/>
        </w:rPr>
        <w:t>employ other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attorneys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my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prior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knowledge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written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consent;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however,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combined</w:t>
      </w:r>
      <w:r>
        <w:rPr>
          <w:color w:val="231F20"/>
          <w:spacing w:val="-12"/>
        </w:rPr>
        <w:t> </w:t>
      </w:r>
      <w:r>
        <w:rPr>
          <w:color w:val="231F20"/>
        </w:rPr>
        <w:t>fee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Attorney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all other </w:t>
      </w:r>
      <w:r>
        <w:rPr>
          <w:color w:val="231F20"/>
          <w:spacing w:val="-5"/>
        </w:rPr>
        <w:t>attorneys </w:t>
      </w:r>
      <w:r>
        <w:rPr>
          <w:color w:val="231F20"/>
          <w:spacing w:val="-4"/>
        </w:rPr>
        <w:t>shall </w:t>
      </w:r>
      <w:r>
        <w:rPr>
          <w:color w:val="231F20"/>
          <w:spacing w:val="-3"/>
        </w:rPr>
        <w:t>be </w:t>
      </w:r>
      <w:r>
        <w:rPr>
          <w:color w:val="231F20"/>
          <w:spacing w:val="-5"/>
        </w:rPr>
        <w:t>limited </w:t>
      </w:r>
      <w:r>
        <w:rPr>
          <w:color w:val="231F20"/>
          <w:spacing w:val="-3"/>
        </w:rPr>
        <w:t>as </w:t>
      </w:r>
      <w:r>
        <w:rPr>
          <w:color w:val="231F20"/>
          <w:spacing w:val="-4"/>
        </w:rPr>
        <w:t>set forth </w:t>
      </w:r>
      <w:r>
        <w:rPr>
          <w:color w:val="231F20"/>
          <w:spacing w:val="-5"/>
        </w:rPr>
        <w:t>herein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below.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0" w:right="0" w:hanging="352"/>
        <w:jc w:val="both"/>
        <w:rPr>
          <w:sz w:val="22"/>
        </w:rPr>
      </w:pPr>
      <w:r>
        <w:rPr>
          <w:b/>
          <w:color w:val="231F20"/>
          <w:spacing w:val="-5"/>
          <w:sz w:val="22"/>
        </w:rPr>
        <w:t>ATTORNEY’S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pacing w:val="-3"/>
          <w:sz w:val="22"/>
        </w:rPr>
        <w:t>FEES.</w:t>
      </w:r>
      <w:r>
        <w:rPr>
          <w:b/>
          <w:color w:val="231F20"/>
          <w:spacing w:val="-6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compensation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legal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services,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agree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my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3"/>
          <w:sz w:val="22"/>
        </w:rPr>
        <w:t>Attorney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3"/>
          <w:sz w:val="22"/>
        </w:rPr>
        <w:t>follows:</w:t>
      </w:r>
    </w:p>
    <w:p>
      <w:pPr>
        <w:pStyle w:val="Heading1"/>
        <w:spacing w:before="160"/>
        <w:ind w:left="837"/>
      </w:pPr>
      <w:r>
        <w:rPr>
          <w:color w:val="231F20"/>
        </w:rPr>
        <w:t>Contingency Fee</w:t>
      </w:r>
    </w:p>
    <w:p>
      <w:pPr>
        <w:pStyle w:val="BodyText"/>
        <w:spacing w:line="251" w:lineRule="exact" w:before="208"/>
        <w:ind w:left="799"/>
        <w:jc w:val="both"/>
      </w:pPr>
      <w:r>
        <w:rPr>
          <w:color w:val="231F20"/>
        </w:rPr>
        <w:t>Attorney shall receive the following percentage of the amount recovered and before the deduction of costs</w:t>
      </w:r>
    </w:p>
    <w:p>
      <w:pPr>
        <w:pStyle w:val="BodyText"/>
        <w:spacing w:line="251" w:lineRule="exact"/>
        <w:ind w:left="799"/>
        <w:jc w:val="both"/>
      </w:pPr>
      <w:r>
        <w:rPr>
          <w:color w:val="231F20"/>
        </w:rPr>
        <w:t>and expenses as set forth in Section 2 herein:</w:t>
      </w:r>
    </w:p>
    <w:p>
      <w:pPr>
        <w:pStyle w:val="BodyText"/>
        <w:tabs>
          <w:tab w:pos="1590" w:val="left" w:leader="none"/>
        </w:tabs>
        <w:spacing w:before="181"/>
        <w:ind w:left="1159"/>
      </w:pPr>
      <w:r>
        <w:rPr>
          <w:color w:val="231F20"/>
          <w:u w:val="single" w:color="221E1F"/>
        </w:rPr>
        <w:t> </w:t>
        <w:tab/>
      </w:r>
      <w:r>
        <w:rPr>
          <w:color w:val="231F20"/>
          <w:spacing w:val="-3"/>
        </w:rPr>
        <w:t> </w:t>
      </w:r>
      <w:r>
        <w:rPr>
          <w:color w:val="231F20"/>
        </w:rPr>
        <w:t>%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event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settlement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suit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filed;</w:t>
      </w:r>
    </w:p>
    <w:p>
      <w:pPr>
        <w:pStyle w:val="BodyText"/>
        <w:tabs>
          <w:tab w:pos="1590" w:val="left" w:leader="none"/>
        </w:tabs>
        <w:spacing w:before="180"/>
        <w:ind w:left="1159"/>
      </w:pPr>
      <w:r>
        <w:rPr>
          <w:color w:val="231F20"/>
          <w:u w:val="single" w:color="221E1F"/>
        </w:rPr>
        <w:t> </w:t>
        <w:tab/>
      </w:r>
      <w:r>
        <w:rPr>
          <w:color w:val="231F20"/>
          <w:spacing w:val="-3"/>
        </w:rPr>
        <w:t> </w:t>
      </w:r>
      <w:r>
        <w:rPr>
          <w:color w:val="231F20"/>
        </w:rPr>
        <w:t>%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event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suit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filed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matter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settles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trial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merits;</w:t>
      </w:r>
    </w:p>
    <w:p>
      <w:pPr>
        <w:pStyle w:val="BodyText"/>
        <w:tabs>
          <w:tab w:pos="1590" w:val="left" w:leader="none"/>
        </w:tabs>
        <w:spacing w:before="200"/>
        <w:ind w:left="1159"/>
      </w:pPr>
      <w:r>
        <w:rPr>
          <w:color w:val="231F20"/>
          <w:u w:val="single" w:color="221E1F"/>
        </w:rPr>
        <w:t> </w:t>
        <w:tab/>
      </w:r>
      <w:r>
        <w:rPr>
          <w:color w:val="231F20"/>
          <w:spacing w:val="-3"/>
        </w:rPr>
        <w:t> </w:t>
      </w:r>
      <w:r>
        <w:rPr>
          <w:color w:val="231F20"/>
        </w:rPr>
        <w:t>%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event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settlement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start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trial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merits;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590" w:val="left" w:leader="none"/>
        </w:tabs>
        <w:spacing w:line="246" w:lineRule="exact"/>
        <w:ind w:left="1159"/>
      </w:pPr>
      <w:r>
        <w:rPr>
          <w:color w:val="231F20"/>
          <w:u w:val="single" w:color="221E1F"/>
        </w:rPr>
        <w:t> </w:t>
        <w:tab/>
      </w:r>
      <w:r>
        <w:rPr>
          <w:color w:val="231F20"/>
          <w:spacing w:val="8"/>
        </w:rPr>
        <w:t> </w:t>
      </w:r>
      <w:r>
        <w:rPr>
          <w:color w:val="231F20"/>
        </w:rPr>
        <w:t>% in the </w:t>
      </w:r>
      <w:r>
        <w:rPr>
          <w:color w:val="231F20"/>
          <w:spacing w:val="-3"/>
        </w:rPr>
        <w:t>event </w:t>
      </w:r>
      <w:r>
        <w:rPr>
          <w:color w:val="231F20"/>
        </w:rPr>
        <w:t>a </w:t>
      </w:r>
      <w:r>
        <w:rPr>
          <w:color w:val="231F20"/>
          <w:spacing w:val="-3"/>
        </w:rPr>
        <w:t>judgment </w:t>
      </w:r>
      <w:r>
        <w:rPr>
          <w:color w:val="231F20"/>
        </w:rPr>
        <w:t>is </w:t>
      </w:r>
      <w:r>
        <w:rPr>
          <w:color w:val="231F20"/>
          <w:spacing w:val="-3"/>
        </w:rPr>
        <w:t>rendered </w:t>
      </w:r>
      <w:r>
        <w:rPr>
          <w:color w:val="231F20"/>
        </w:rPr>
        <w:t>at a </w:t>
      </w:r>
      <w:r>
        <w:rPr>
          <w:color w:val="231F20"/>
          <w:spacing w:val="-3"/>
        </w:rPr>
        <w:t>trial </w:t>
      </w:r>
      <w:r>
        <w:rPr>
          <w:color w:val="231F20"/>
        </w:rPr>
        <w:t>on the </w:t>
      </w:r>
      <w:r>
        <w:rPr>
          <w:color w:val="231F20"/>
          <w:spacing w:val="-3"/>
        </w:rPr>
        <w:t>merits </w:t>
      </w:r>
      <w:r>
        <w:rPr>
          <w:color w:val="231F20"/>
        </w:rPr>
        <w:t>and no </w:t>
      </w:r>
      <w:r>
        <w:rPr>
          <w:color w:val="231F20"/>
          <w:spacing w:val="-3"/>
        </w:rPr>
        <w:t>appeals </w:t>
      </w:r>
      <w:r>
        <w:rPr>
          <w:color w:val="231F20"/>
        </w:rPr>
        <w:t>are filed by 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any</w:t>
      </w:r>
    </w:p>
    <w:p>
      <w:pPr>
        <w:pStyle w:val="BodyText"/>
        <w:spacing w:line="246" w:lineRule="exact"/>
        <w:ind w:left="799"/>
        <w:jc w:val="both"/>
      </w:pPr>
      <w:r>
        <w:rPr>
          <w:color w:val="231F20"/>
        </w:rPr>
        <w:t>party;</w:t>
      </w:r>
    </w:p>
    <w:p>
      <w:pPr>
        <w:pStyle w:val="BodyText"/>
        <w:tabs>
          <w:tab w:pos="1590" w:val="left" w:leader="none"/>
        </w:tabs>
        <w:spacing w:before="180"/>
        <w:ind w:left="1159"/>
      </w:pPr>
      <w:r>
        <w:rPr>
          <w:color w:val="231F20"/>
          <w:u w:val="single" w:color="221E1F"/>
        </w:rPr>
        <w:t> </w:t>
        <w:tab/>
      </w:r>
      <w:r>
        <w:rPr>
          <w:color w:val="231F20"/>
          <w:spacing w:val="-3"/>
        </w:rPr>
        <w:t> </w:t>
      </w:r>
      <w:r>
        <w:rPr>
          <w:color w:val="231F20"/>
        </w:rPr>
        <w:t>%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event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appeal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filed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any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party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after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conclusion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trial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merits.</w:t>
      </w:r>
    </w:p>
    <w:p>
      <w:pPr>
        <w:pStyle w:val="BodyText"/>
        <w:spacing w:line="250" w:lineRule="exact" w:before="199"/>
        <w:ind w:left="799" w:right="1216"/>
        <w:jc w:val="both"/>
      </w:pPr>
      <w:r>
        <w:rPr>
          <w:color w:val="231F20"/>
        </w:rPr>
        <w:t>It is </w:t>
      </w:r>
      <w:r>
        <w:rPr>
          <w:color w:val="231F20"/>
          <w:spacing w:val="-3"/>
        </w:rPr>
        <w:t>understood </w:t>
      </w:r>
      <w:r>
        <w:rPr>
          <w:color w:val="231F20"/>
        </w:rPr>
        <w:t>and </w:t>
      </w:r>
      <w:r>
        <w:rPr>
          <w:color w:val="231F20"/>
          <w:spacing w:val="-3"/>
        </w:rPr>
        <w:t>agreed that this employment </w:t>
      </w:r>
      <w:r>
        <w:rPr>
          <w:color w:val="231F20"/>
        </w:rPr>
        <w:t>is </w:t>
      </w:r>
      <w:r>
        <w:rPr>
          <w:color w:val="231F20"/>
          <w:spacing w:val="-3"/>
        </w:rPr>
        <w:t>upon </w:t>
      </w:r>
      <w:r>
        <w:rPr>
          <w:color w:val="231F20"/>
        </w:rPr>
        <w:t>a </w:t>
      </w:r>
      <w:r>
        <w:rPr>
          <w:color w:val="231F20"/>
          <w:spacing w:val="-3"/>
        </w:rPr>
        <w:t>contingency </w:t>
      </w:r>
      <w:r>
        <w:rPr>
          <w:color w:val="231F20"/>
        </w:rPr>
        <w:t>fee </w:t>
      </w:r>
      <w:r>
        <w:rPr>
          <w:color w:val="231F20"/>
          <w:spacing w:val="-3"/>
        </w:rPr>
        <w:t>basis; and, </w:t>
      </w:r>
      <w:r>
        <w:rPr>
          <w:color w:val="231F20"/>
        </w:rPr>
        <w:t>if no </w:t>
      </w:r>
      <w:r>
        <w:rPr>
          <w:color w:val="231F20"/>
          <w:spacing w:val="-3"/>
        </w:rPr>
        <w:t>recovery is made,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15"/>
        </w:rPr>
        <w:t> </w:t>
      </w:r>
      <w:r>
        <w:rPr>
          <w:color w:val="231F20"/>
        </w:rPr>
        <w:t>not</w:t>
      </w:r>
      <w:r>
        <w:rPr>
          <w:color w:val="231F20"/>
          <w:spacing w:val="-15"/>
        </w:rPr>
        <w:t> </w:t>
      </w:r>
      <w:r>
        <w:rPr>
          <w:color w:val="231F20"/>
        </w:rPr>
        <w:t>be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indebted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my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Attorney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5"/>
        </w:rPr>
        <w:t> </w:t>
      </w:r>
      <w:r>
        <w:rPr>
          <w:color w:val="231F20"/>
        </w:rPr>
        <w:t>any</w:t>
      </w:r>
      <w:r>
        <w:rPr>
          <w:color w:val="231F20"/>
          <w:spacing w:val="-15"/>
        </w:rPr>
        <w:t> </w:t>
      </w:r>
      <w:r>
        <w:rPr>
          <w:color w:val="231F20"/>
        </w:rPr>
        <w:t>sum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whatsoever</w:t>
      </w:r>
      <w:r>
        <w:rPr>
          <w:color w:val="231F20"/>
          <w:spacing w:val="-14"/>
        </w:rPr>
        <w:t> </w:t>
      </w:r>
      <w:r>
        <w:rPr>
          <w:color w:val="231F20"/>
        </w:rPr>
        <w:t>as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Attorney’s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fees.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(However,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agree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costs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expenses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forth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herein,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regardless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recovery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matter.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event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recovery,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costs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expenses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shall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paid</w:t>
      </w:r>
      <w:r>
        <w:rPr>
          <w:color w:val="231F20"/>
          <w:spacing w:val="-8"/>
        </w:rPr>
        <w:t> </w:t>
      </w:r>
      <w:r>
        <w:rPr>
          <w:color w:val="231F20"/>
        </w:rPr>
        <w:t>out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my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share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recovery.)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50" w:lineRule="exact" w:before="171" w:after="0"/>
        <w:ind w:left="820" w:right="1267" w:hanging="360"/>
        <w:jc w:val="both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900002pt;margin-top:76.1241pt;width:519.5pt;height:27.9pt;mso-position-horizontal-relative:page;mso-position-vertical-relative:paragraph;z-index:-4768" type="#_x0000_t202" filled="false" stroked="false">
            <v:textbox inset="0,0,0,0">
              <w:txbxContent>
                <w:p>
                  <w:pPr>
                    <w:spacing w:line="163" w:lineRule="exact" w:before="32"/>
                    <w:ind w:left="0" w:right="237" w:firstLine="0"/>
                    <w:jc w:val="right"/>
                    <w:rPr>
                      <w:rFonts w:ascii="ITC Avant Garde Gothic"/>
                      <w:sz w:val="14"/>
                    </w:rPr>
                  </w:pPr>
                  <w:r>
                    <w:rPr>
                      <w:rFonts w:ascii="ITC Avant Garde Gothic Demi"/>
                      <w:b/>
                      <w:color w:val="636466"/>
                      <w:w w:val="85"/>
                      <w:sz w:val="14"/>
                    </w:rPr>
                    <w:t>PRACTICE AID GUIDE: </w:t>
                  </w:r>
                  <w:r>
                    <w:rPr>
                      <w:rFonts w:ascii="ITC Avant Garde Gothic"/>
                      <w:color w:val="939598"/>
                      <w:w w:val="85"/>
                      <w:sz w:val="14"/>
                    </w:rPr>
                    <w:t>The Essentials of Law Office Management</w:t>
                  </w:r>
                </w:p>
                <w:p>
                  <w:pPr>
                    <w:spacing w:line="98" w:lineRule="exact" w:before="0"/>
                    <w:ind w:left="191" w:right="0" w:firstLine="0"/>
                    <w:jc w:val="left"/>
                    <w:rPr>
                      <w:rFonts w:ascii="Helvetica"/>
                      <w:sz w:val="12"/>
                    </w:rPr>
                  </w:pPr>
                  <w:r>
                    <w:rPr>
                      <w:rFonts w:ascii="Helvetica"/>
                      <w:color w:val="636466"/>
                      <w:sz w:val="12"/>
                    </w:rPr>
                    <w:t>Page 56</w:t>
                  </w:r>
                </w:p>
                <w:p>
                  <w:pPr>
                    <w:spacing w:line="152" w:lineRule="exact" w:before="0"/>
                    <w:ind w:left="0" w:right="222" w:firstLine="0"/>
                    <w:jc w:val="right"/>
                    <w:rPr>
                      <w:rFonts w:ascii="ITC Avant Garde Gothic"/>
                      <w:sz w:val="14"/>
                    </w:rPr>
                  </w:pPr>
                  <w:r>
                    <w:rPr>
                      <w:rFonts w:ascii="ITC Avant Garde Gothic Demi"/>
                      <w:b/>
                      <w:color w:val="636466"/>
                      <w:w w:val="90"/>
                      <w:sz w:val="14"/>
                    </w:rPr>
                    <w:t>CHAPTER 3 </w:t>
                  </w:r>
                  <w:r>
                    <w:rPr>
                      <w:rFonts w:ascii="ITC Avant Garde Gothic"/>
                      <w:color w:val="939598"/>
                      <w:w w:val="90"/>
                      <w:sz w:val="14"/>
                    </w:rPr>
                    <w:t>Fees, Billing and Trust Accounts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3"/>
          <w:sz w:val="22"/>
        </w:rPr>
        <w:t>COSTS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EXPENSES. </w:t>
      </w:r>
      <w:r>
        <w:rPr>
          <w:color w:val="231F20"/>
          <w:sz w:val="22"/>
        </w:rPr>
        <w:t>In </w:t>
      </w:r>
      <w:r>
        <w:rPr>
          <w:color w:val="231F20"/>
          <w:spacing w:val="-3"/>
          <w:sz w:val="22"/>
        </w:rPr>
        <w:t>addition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paying </w:t>
      </w:r>
      <w:r>
        <w:rPr>
          <w:color w:val="231F20"/>
          <w:spacing w:val="-4"/>
          <w:sz w:val="22"/>
        </w:rPr>
        <w:t>Attorney’s </w:t>
      </w:r>
      <w:r>
        <w:rPr>
          <w:color w:val="231F20"/>
          <w:spacing w:val="-3"/>
          <w:sz w:val="22"/>
        </w:rPr>
        <w:t>fees,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agree </w:t>
      </w:r>
      <w:r>
        <w:rPr>
          <w:color w:val="231F20"/>
          <w:sz w:val="22"/>
        </w:rPr>
        <w:t>to pay all </w:t>
      </w:r>
      <w:r>
        <w:rPr>
          <w:color w:val="231F20"/>
          <w:spacing w:val="-3"/>
          <w:sz w:val="22"/>
        </w:rPr>
        <w:t>costs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expenses </w:t>
      </w:r>
      <w:r>
        <w:rPr>
          <w:color w:val="231F20"/>
          <w:sz w:val="22"/>
        </w:rPr>
        <w:t>in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connection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with</w:t>
      </w:r>
      <w:r>
        <w:rPr>
          <w:color w:val="231F20"/>
          <w:spacing w:val="-28"/>
          <w:sz w:val="22"/>
        </w:rPr>
        <w:t> </w:t>
      </w:r>
      <w:r>
        <w:rPr>
          <w:color w:val="231F20"/>
          <w:spacing w:val="-4"/>
          <w:sz w:val="22"/>
        </w:rPr>
        <w:t>Attorney’s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handling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this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5"/>
          <w:sz w:val="22"/>
        </w:rPr>
        <w:t>matter.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Costs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expenses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shall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billed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they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are incurred, </w:t>
      </w:r>
      <w:r>
        <w:rPr>
          <w:color w:val="231F20"/>
          <w:sz w:val="22"/>
        </w:rPr>
        <w:t>and I </w:t>
      </w:r>
      <w:r>
        <w:rPr>
          <w:color w:val="231F20"/>
          <w:spacing w:val="-3"/>
          <w:sz w:val="22"/>
        </w:rPr>
        <w:t>hereby agree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promptly reimburse </w:t>
      </w:r>
      <w:r>
        <w:rPr>
          <w:color w:val="231F20"/>
          <w:spacing w:val="-5"/>
          <w:sz w:val="22"/>
        </w:rPr>
        <w:t>Attorney. </w:t>
      </w:r>
      <w:r>
        <w:rPr>
          <w:color w:val="231F20"/>
          <w:sz w:val="22"/>
        </w:rPr>
        <w:t>If an </w:t>
      </w:r>
      <w:r>
        <w:rPr>
          <w:color w:val="231F20"/>
          <w:spacing w:val="-3"/>
          <w:sz w:val="22"/>
        </w:rPr>
        <w:t>advance deposit </w:t>
      </w:r>
      <w:r>
        <w:rPr>
          <w:color w:val="231F20"/>
          <w:sz w:val="22"/>
        </w:rPr>
        <w:t>is </w:t>
      </w:r>
      <w:r>
        <w:rPr>
          <w:color w:val="231F20"/>
          <w:spacing w:val="-3"/>
          <w:sz w:val="22"/>
        </w:rPr>
        <w:t>being held by </w:t>
      </w:r>
      <w:r>
        <w:rPr>
          <w:color w:val="231F20"/>
          <w:spacing w:val="-5"/>
          <w:sz w:val="22"/>
        </w:rPr>
        <w:t>Attorney,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I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3"/>
          <w:sz w:val="22"/>
        </w:rPr>
        <w:t>agree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3"/>
          <w:sz w:val="22"/>
        </w:rPr>
        <w:t>promptly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3"/>
          <w:sz w:val="22"/>
        </w:rPr>
        <w:t>reimburse</w:t>
      </w:r>
      <w:r>
        <w:rPr>
          <w:color w:val="231F20"/>
          <w:spacing w:val="5"/>
          <w:sz w:val="22"/>
        </w:rPr>
        <w:t> </w:t>
      </w:r>
      <w:r>
        <w:rPr>
          <w:color w:val="231F20"/>
          <w:spacing w:val="-3"/>
          <w:sz w:val="22"/>
        </w:rPr>
        <w:t>Attorney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any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3"/>
          <w:sz w:val="22"/>
        </w:rPr>
        <w:t>amount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3"/>
          <w:sz w:val="22"/>
        </w:rPr>
        <w:t>excess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3"/>
          <w:sz w:val="22"/>
        </w:rPr>
        <w:t>what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3"/>
          <w:sz w:val="22"/>
        </w:rPr>
        <w:t>being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3"/>
          <w:sz w:val="22"/>
        </w:rPr>
        <w:t>held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3"/>
          <w:sz w:val="22"/>
        </w:rPr>
        <w:t>in</w:t>
      </w:r>
    </w:p>
    <w:p>
      <w:pPr>
        <w:pStyle w:val="BodyText"/>
        <w:spacing w:before="11"/>
        <w:rPr>
          <w:sz w:val="25"/>
        </w:rPr>
      </w:pPr>
      <w:r>
        <w:rPr/>
        <w:pict>
          <v:group style="position:absolute;margin-left:50.900002pt;margin-top:16.891930pt;width:536.2pt;height:28.6pt;mso-position-horizontal-relative:page;mso-position-vertical-relative:paragraph;z-index:1072;mso-wrap-distance-left:0;mso-wrap-distance-right:0" coordorigin="1018,338" coordsize="10724,572">
            <v:rect style="position:absolute;left:1018;top:351;width:10390;height:558" filled="true" fillcolor="#ffffff" stroked="false">
              <v:fill type="solid"/>
            </v:rect>
            <v:line style="position:absolute" from="10767,568" to="11737,568" stroked="true" strokeweight=".44pt" strokecolor="#221e1f">
              <v:stroke dashstyle="solid"/>
            </v:line>
            <v:shape style="position:absolute;left:1018;top:338;width:10724;height:572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6682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Fee Agreement and Authority to Represent</w:t>
                    </w:r>
                  </w:p>
                  <w:p>
                    <w:pPr>
                      <w:tabs>
                        <w:tab w:pos="1040" w:val="left" w:leader="none"/>
                      </w:tabs>
                      <w:spacing w:line="289" w:lineRule="exact" w:before="0"/>
                      <w:ind w:left="0" w:right="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9"/>
                        <w:sz w:val="26"/>
                      </w:rPr>
                      <w:t>PAGE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Client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type w:val="continuous"/>
          <w:pgSz w:w="12240" w:h="15840"/>
          <w:pgMar w:top="1280" w:bottom="280" w:left="900" w:right="380"/>
        </w:sectPr>
      </w:pPr>
    </w:p>
    <w:p>
      <w:pPr>
        <w:pStyle w:val="BodyText"/>
        <w:spacing w:line="247" w:lineRule="auto" w:before="67"/>
        <w:ind w:left="730" w:right="1293"/>
        <w:jc w:val="both"/>
      </w:pPr>
      <w:r>
        <w:rPr>
          <w:color w:val="231F20"/>
          <w:spacing w:val="-3"/>
        </w:rPr>
        <w:t>advance. These costs </w:t>
      </w:r>
      <w:r>
        <w:rPr>
          <w:color w:val="231F20"/>
        </w:rPr>
        <w:t>may </w:t>
      </w:r>
      <w:r>
        <w:rPr>
          <w:color w:val="231F20"/>
          <w:spacing w:val="-3"/>
        </w:rPr>
        <w:t>include (but </w:t>
      </w:r>
      <w:r>
        <w:rPr>
          <w:color w:val="231F20"/>
        </w:rPr>
        <w:t>are not </w:t>
      </w:r>
      <w:r>
        <w:rPr>
          <w:color w:val="231F20"/>
          <w:spacing w:val="-3"/>
        </w:rPr>
        <w:t>limited </w:t>
      </w:r>
      <w:r>
        <w:rPr>
          <w:color w:val="231F20"/>
        </w:rPr>
        <w:t>to) the </w:t>
      </w:r>
      <w:r>
        <w:rPr>
          <w:color w:val="231F20"/>
          <w:spacing w:val="-3"/>
        </w:rPr>
        <w:t>following expenses incurred solely </w:t>
      </w:r>
      <w:r>
        <w:rPr>
          <w:color w:val="231F20"/>
        </w:rPr>
        <w:t>for </w:t>
      </w:r>
      <w:r>
        <w:rPr>
          <w:color w:val="231F20"/>
          <w:spacing w:val="-3"/>
        </w:rPr>
        <w:t>the purposes </w:t>
      </w:r>
      <w:r>
        <w:rPr>
          <w:color w:val="231F20"/>
        </w:rPr>
        <w:t>of the </w:t>
      </w:r>
      <w:r>
        <w:rPr>
          <w:color w:val="231F20"/>
          <w:spacing w:val="-3"/>
        </w:rPr>
        <w:t>representation undertaken </w:t>
      </w:r>
      <w:r>
        <w:rPr>
          <w:color w:val="231F20"/>
        </w:rPr>
        <w:t>for the </w:t>
      </w:r>
      <w:r>
        <w:rPr>
          <w:color w:val="231F20"/>
          <w:spacing w:val="-3"/>
        </w:rPr>
        <w:t>Client: court costs </w:t>
      </w:r>
      <w:r>
        <w:rPr>
          <w:color w:val="231F20"/>
        </w:rPr>
        <w:t>and </w:t>
      </w:r>
      <w:r>
        <w:rPr>
          <w:color w:val="231F20"/>
          <w:spacing w:val="-3"/>
        </w:rPr>
        <w:t>expenses </w:t>
      </w:r>
      <w:r>
        <w:rPr>
          <w:color w:val="231F20"/>
        </w:rPr>
        <w:t>of </w:t>
      </w:r>
      <w:r>
        <w:rPr>
          <w:color w:val="231F20"/>
          <w:spacing w:val="-3"/>
        </w:rPr>
        <w:t>litigation, including filing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fees;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deposition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costs;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expert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witness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fees;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transcript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costs;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witness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fees;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photographic,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electronic,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or digital evidence production; investigation fees; travel expenses; litigation-related medical expenses; and </w:t>
      </w:r>
      <w:r>
        <w:rPr>
          <w:color w:val="231F20"/>
        </w:rPr>
        <w:t>any </w:t>
      </w:r>
      <w:r>
        <w:rPr>
          <w:color w:val="231F20"/>
          <w:spacing w:val="-3"/>
        </w:rPr>
        <w:t>other case-specific expenses directly related </w:t>
      </w:r>
      <w:r>
        <w:rPr>
          <w:color w:val="231F20"/>
        </w:rPr>
        <w:t>to the </w:t>
      </w:r>
      <w:r>
        <w:rPr>
          <w:color w:val="231F20"/>
          <w:spacing w:val="-3"/>
        </w:rPr>
        <w:t>representation, such </w:t>
      </w:r>
      <w:r>
        <w:rPr>
          <w:color w:val="231F20"/>
        </w:rPr>
        <w:t>as </w:t>
      </w:r>
      <w:r>
        <w:rPr>
          <w:color w:val="231F20"/>
          <w:spacing w:val="-3"/>
        </w:rPr>
        <w:t>computer legal research costs, long distance telephone </w:t>
      </w:r>
      <w:r>
        <w:rPr>
          <w:color w:val="231F20"/>
          <w:spacing w:val="-4"/>
        </w:rPr>
        <w:t>charges, </w:t>
      </w:r>
      <w:r>
        <w:rPr>
          <w:color w:val="231F20"/>
          <w:spacing w:val="-3"/>
        </w:rPr>
        <w:t>postage </w:t>
      </w:r>
      <w:r>
        <w:rPr>
          <w:color w:val="231F20"/>
          <w:spacing w:val="-4"/>
        </w:rPr>
        <w:t>charges, </w:t>
      </w:r>
      <w:r>
        <w:rPr>
          <w:color w:val="231F20"/>
          <w:spacing w:val="-3"/>
        </w:rPr>
        <w:t>copying </w:t>
      </w:r>
      <w:r>
        <w:rPr>
          <w:color w:val="231F20"/>
          <w:spacing w:val="-4"/>
        </w:rPr>
        <w:t>charges </w:t>
      </w:r>
      <w:r>
        <w:rPr>
          <w:color w:val="231F20"/>
          <w:spacing w:val="-3"/>
        </w:rPr>
        <w:t>($    </w:t>
      </w:r>
      <w:r>
        <w:rPr>
          <w:color w:val="231F20"/>
          <w:u w:val="single" w:color="221E1F"/>
        </w:rPr>
        <w:t>.    </w:t>
      </w:r>
      <w:r>
        <w:rPr>
          <w:color w:val="231F20"/>
        </w:rPr>
        <w:t>per </w:t>
      </w:r>
      <w:r>
        <w:rPr>
          <w:color w:val="231F20"/>
          <w:spacing w:val="-3"/>
        </w:rPr>
        <w:t>page), mileage (not </w:t>
      </w:r>
      <w:r>
        <w:rPr>
          <w:color w:val="231F20"/>
        </w:rPr>
        <w:t>to </w:t>
      </w:r>
      <w:r>
        <w:rPr>
          <w:color w:val="231F20"/>
          <w:spacing w:val="-3"/>
        </w:rPr>
        <w:t>exceed </w:t>
      </w:r>
      <w:r>
        <w:rPr>
          <w:color w:val="231F20"/>
        </w:rPr>
        <w:t>the IRS </w:t>
      </w:r>
      <w:r>
        <w:rPr>
          <w:color w:val="231F20"/>
          <w:spacing w:val="-3"/>
        </w:rPr>
        <w:t>acceptable rate), </w:t>
      </w:r>
      <w:r>
        <w:rPr>
          <w:color w:val="231F20"/>
        </w:rPr>
        <w:t>and </w:t>
      </w:r>
      <w:r>
        <w:rPr>
          <w:color w:val="231F20"/>
          <w:spacing w:val="-3"/>
        </w:rPr>
        <w:t>outside courier service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charges.</w:t>
      </w:r>
    </w:p>
    <w:p>
      <w:pPr>
        <w:spacing w:before="213"/>
        <w:ind w:left="730" w:right="0" w:firstLine="0"/>
        <w:jc w:val="both"/>
        <w:rPr>
          <w:sz w:val="22"/>
        </w:rPr>
      </w:pPr>
      <w:r>
        <w:rPr>
          <w:b/>
          <w:color w:val="231F20"/>
          <w:sz w:val="22"/>
        </w:rPr>
        <w:t>Advance deposit required            </w:t>
      </w:r>
      <w:r>
        <w:rPr>
          <w:color w:val="231F20"/>
          <w:sz w:val="22"/>
        </w:rPr>
        <w:t>Yes            No</w:t>
      </w:r>
    </w:p>
    <w:p>
      <w:pPr>
        <w:pStyle w:val="BodyText"/>
        <w:tabs>
          <w:tab w:pos="3171" w:val="left" w:leader="none"/>
        </w:tabs>
        <w:spacing w:line="247" w:lineRule="auto" w:before="120"/>
        <w:ind w:left="730" w:right="1293"/>
        <w:jc w:val="both"/>
      </w:pPr>
      <w:r>
        <w:rPr>
          <w:color w:val="231F20"/>
        </w:rPr>
        <w:t>I </w:t>
      </w:r>
      <w:r>
        <w:rPr>
          <w:color w:val="231F20"/>
          <w:spacing w:val="-3"/>
        </w:rPr>
        <w:t>agree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advance</w:t>
      </w:r>
      <w:r>
        <w:rPr>
          <w:color w:val="231F20"/>
          <w:spacing w:val="-2"/>
        </w:rPr>
        <w:t> </w:t>
      </w:r>
      <w:r>
        <w:rPr>
          <w:color w:val="231F20"/>
        </w:rPr>
        <w:t>$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for </w:t>
      </w:r>
      <w:r>
        <w:rPr>
          <w:color w:val="231F20"/>
          <w:spacing w:val="-3"/>
        </w:rPr>
        <w:t>costs </w:t>
      </w:r>
      <w:r>
        <w:rPr>
          <w:color w:val="231F20"/>
        </w:rPr>
        <w:t>and </w:t>
      </w:r>
      <w:r>
        <w:rPr>
          <w:color w:val="231F20"/>
          <w:spacing w:val="-3"/>
        </w:rPr>
        <w:t>expenses, which amount shall </w:t>
      </w:r>
      <w:r>
        <w:rPr>
          <w:color w:val="231F20"/>
        </w:rPr>
        <w:t>be </w:t>
      </w:r>
      <w:r>
        <w:rPr>
          <w:color w:val="231F20"/>
          <w:spacing w:val="-3"/>
        </w:rPr>
        <w:t>deposited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Attorney’s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client</w:t>
      </w:r>
      <w:r>
        <w:rPr>
          <w:color w:val="231F20"/>
          <w:spacing w:val="-3"/>
          <w:w w:val="100"/>
        </w:rPr>
        <w:t> </w:t>
      </w:r>
      <w:r>
        <w:rPr>
          <w:color w:val="231F20"/>
          <w:spacing w:val="-3"/>
        </w:rPr>
        <w:t>trust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account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shall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applied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costs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expenses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accrue.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advance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exhausted,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agree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replenish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advance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promptly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upon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Attorney’s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request.</w:t>
      </w:r>
      <w:r>
        <w:rPr>
          <w:color w:val="231F20"/>
          <w:spacing w:val="-11"/>
        </w:rPr>
        <w:t> </w:t>
      </w:r>
      <w:r>
        <w:rPr>
          <w:color w:val="231F20"/>
        </w:rPr>
        <w:t>If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fail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replenish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advance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within </w:t>
      </w:r>
      <w:r>
        <w:rPr>
          <w:color w:val="231F20"/>
        </w:rPr>
        <w:t>ten </w:t>
      </w:r>
      <w:r>
        <w:rPr>
          <w:color w:val="231F20"/>
          <w:spacing w:val="-3"/>
        </w:rPr>
        <w:t>(10) days </w:t>
      </w:r>
      <w:r>
        <w:rPr>
          <w:color w:val="231F20"/>
        </w:rPr>
        <w:t>of </w:t>
      </w:r>
      <w:r>
        <w:rPr>
          <w:color w:val="231F20"/>
          <w:spacing w:val="-4"/>
        </w:rPr>
        <w:t>Attorney’s </w:t>
      </w:r>
      <w:r>
        <w:rPr>
          <w:color w:val="231F20"/>
          <w:spacing w:val="-3"/>
        </w:rPr>
        <w:t>request, Attorney shall have, </w:t>
      </w:r>
      <w:r>
        <w:rPr>
          <w:color w:val="231F20"/>
        </w:rPr>
        <w:t>in </w:t>
      </w:r>
      <w:r>
        <w:rPr>
          <w:color w:val="231F20"/>
          <w:spacing w:val="-3"/>
        </w:rPr>
        <w:t>addition </w:t>
      </w:r>
      <w:r>
        <w:rPr>
          <w:color w:val="231F20"/>
        </w:rPr>
        <w:t>to </w:t>
      </w:r>
      <w:r>
        <w:rPr>
          <w:color w:val="231F20"/>
          <w:spacing w:val="-3"/>
        </w:rPr>
        <w:t>other rights, </w:t>
      </w:r>
      <w:r>
        <w:rPr>
          <w:color w:val="231F20"/>
        </w:rPr>
        <w:t>the </w:t>
      </w:r>
      <w:r>
        <w:rPr>
          <w:color w:val="231F20"/>
          <w:spacing w:val="-3"/>
        </w:rPr>
        <w:t>right </w:t>
      </w:r>
      <w:r>
        <w:rPr>
          <w:color w:val="231F20"/>
        </w:rPr>
        <w:t>to </w:t>
      </w:r>
      <w:r>
        <w:rPr>
          <w:color w:val="231F20"/>
          <w:spacing w:val="-3"/>
        </w:rPr>
        <w:t>withdraw </w:t>
      </w:r>
      <w:r>
        <w:rPr>
          <w:color w:val="231F20"/>
        </w:rPr>
        <w:t>as my </w:t>
      </w:r>
      <w:r>
        <w:rPr>
          <w:color w:val="231F20"/>
          <w:spacing w:val="-5"/>
        </w:rPr>
        <w:t>Attorney. </w:t>
      </w:r>
      <w:r>
        <w:rPr>
          <w:color w:val="231F20"/>
          <w:spacing w:val="-3"/>
        </w:rPr>
        <w:t>Client understands</w:t>
      </w:r>
      <w:r>
        <w:rPr>
          <w:color w:val="231F20"/>
          <w:spacing w:val="-3"/>
          <w:position w:val="7"/>
          <w:sz w:val="13"/>
        </w:rPr>
        <w:t>4 </w:t>
      </w:r>
      <w:r>
        <w:rPr>
          <w:color w:val="231F20"/>
        </w:rPr>
        <w:t>and </w:t>
      </w:r>
      <w:r>
        <w:rPr>
          <w:color w:val="231F20"/>
          <w:spacing w:val="-3"/>
        </w:rPr>
        <w:t>agrees</w:t>
      </w:r>
      <w:r>
        <w:rPr>
          <w:color w:val="231F20"/>
          <w:spacing w:val="-3"/>
          <w:position w:val="7"/>
          <w:sz w:val="13"/>
        </w:rPr>
        <w:t>5 </w:t>
      </w:r>
      <w:r>
        <w:rPr>
          <w:color w:val="231F20"/>
          <w:spacing w:val="-3"/>
        </w:rPr>
        <w:t>that neighter attorney </w:t>
      </w:r>
      <w:r>
        <w:rPr>
          <w:color w:val="231F20"/>
        </w:rPr>
        <w:t>nor </w:t>
      </w:r>
      <w:r>
        <w:rPr>
          <w:color w:val="231F20"/>
          <w:spacing w:val="-3"/>
        </w:rPr>
        <w:t>client shall receive </w:t>
      </w:r>
      <w:r>
        <w:rPr>
          <w:color w:val="231F20"/>
        </w:rPr>
        <w:t>any </w:t>
      </w:r>
      <w:r>
        <w:rPr>
          <w:color w:val="231F20"/>
          <w:spacing w:val="-3"/>
        </w:rPr>
        <w:t>interest from these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funds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50" w:lineRule="exact" w:before="0" w:after="0"/>
        <w:ind w:left="730" w:right="1291" w:hanging="331"/>
        <w:jc w:val="both"/>
        <w:rPr>
          <w:sz w:val="22"/>
        </w:rPr>
      </w:pPr>
      <w:r>
        <w:rPr>
          <w:b/>
          <w:color w:val="231F20"/>
          <w:sz w:val="22"/>
        </w:rPr>
        <w:t>NO </w:t>
      </w:r>
      <w:r>
        <w:rPr>
          <w:b/>
          <w:color w:val="231F20"/>
          <w:spacing w:val="-3"/>
          <w:sz w:val="22"/>
        </w:rPr>
        <w:t>GUARANTEE.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acknowledge that Attorney </w:t>
      </w:r>
      <w:r>
        <w:rPr>
          <w:color w:val="231F20"/>
          <w:sz w:val="22"/>
        </w:rPr>
        <w:t>has </w:t>
      </w:r>
      <w:r>
        <w:rPr>
          <w:color w:val="231F20"/>
          <w:spacing w:val="-3"/>
          <w:sz w:val="22"/>
        </w:rPr>
        <w:t>made </w:t>
      </w:r>
      <w:r>
        <w:rPr>
          <w:color w:val="231F20"/>
          <w:sz w:val="22"/>
        </w:rPr>
        <w:t>no </w:t>
      </w:r>
      <w:r>
        <w:rPr>
          <w:color w:val="231F20"/>
          <w:spacing w:val="-3"/>
          <w:sz w:val="22"/>
        </w:rPr>
        <w:t>promise </w:t>
      </w:r>
      <w:r>
        <w:rPr>
          <w:color w:val="231F20"/>
          <w:sz w:val="22"/>
        </w:rPr>
        <w:t>or </w:t>
      </w:r>
      <w:r>
        <w:rPr>
          <w:color w:val="231F20"/>
          <w:spacing w:val="-3"/>
          <w:sz w:val="22"/>
        </w:rPr>
        <w:t>guarantee regarding the outcome </w:t>
      </w:r>
      <w:r>
        <w:rPr>
          <w:color w:val="231F20"/>
          <w:sz w:val="22"/>
        </w:rPr>
        <w:t>of my </w:t>
      </w:r>
      <w:r>
        <w:rPr>
          <w:color w:val="231F20"/>
          <w:spacing w:val="-3"/>
          <w:sz w:val="22"/>
        </w:rPr>
        <w:t>legal </w:t>
      </w:r>
      <w:r>
        <w:rPr>
          <w:color w:val="231F20"/>
          <w:spacing w:val="-5"/>
          <w:sz w:val="22"/>
        </w:rPr>
        <w:t>matter. </w:t>
      </w:r>
      <w:r>
        <w:rPr>
          <w:color w:val="231F20"/>
          <w:sz w:val="22"/>
        </w:rPr>
        <w:t>In </w:t>
      </w:r>
      <w:r>
        <w:rPr>
          <w:color w:val="231F20"/>
          <w:spacing w:val="-3"/>
          <w:sz w:val="22"/>
        </w:rPr>
        <w:t>fact, Attorney </w:t>
      </w:r>
      <w:r>
        <w:rPr>
          <w:color w:val="231F20"/>
          <w:sz w:val="22"/>
        </w:rPr>
        <w:t>has </w:t>
      </w:r>
      <w:r>
        <w:rPr>
          <w:color w:val="231F20"/>
          <w:spacing w:val="-3"/>
          <w:sz w:val="22"/>
        </w:rPr>
        <w:t>advised </w:t>
      </w:r>
      <w:r>
        <w:rPr>
          <w:color w:val="231F20"/>
          <w:sz w:val="22"/>
        </w:rPr>
        <w:t>me </w:t>
      </w:r>
      <w:r>
        <w:rPr>
          <w:color w:val="231F20"/>
          <w:spacing w:val="-3"/>
          <w:sz w:val="22"/>
        </w:rPr>
        <w:t>that litigation </w:t>
      </w:r>
      <w:r>
        <w:rPr>
          <w:color w:val="231F20"/>
          <w:sz w:val="22"/>
        </w:rPr>
        <w:t>in </w:t>
      </w:r>
      <w:r>
        <w:rPr>
          <w:color w:val="231F20"/>
          <w:spacing w:val="-3"/>
          <w:sz w:val="22"/>
        </w:rPr>
        <w:t>general </w:t>
      </w:r>
      <w:r>
        <w:rPr>
          <w:color w:val="231F20"/>
          <w:sz w:val="22"/>
        </w:rPr>
        <w:t>is </w:t>
      </w:r>
      <w:r>
        <w:rPr>
          <w:color w:val="231F20"/>
          <w:spacing w:val="-5"/>
          <w:sz w:val="22"/>
        </w:rPr>
        <w:t>risky, </w:t>
      </w:r>
      <w:r>
        <w:rPr>
          <w:color w:val="231F20"/>
          <w:sz w:val="22"/>
        </w:rPr>
        <w:t>can </w:t>
      </w:r>
      <w:r>
        <w:rPr>
          <w:color w:val="231F20"/>
          <w:spacing w:val="-3"/>
          <w:sz w:val="22"/>
        </w:rPr>
        <w:t>take </w:t>
      </w:r>
      <w:r>
        <w:rPr>
          <w:color w:val="231F20"/>
          <w:sz w:val="22"/>
        </w:rPr>
        <w:t>a </w:t>
      </w:r>
      <w:r>
        <w:rPr>
          <w:color w:val="231F20"/>
          <w:spacing w:val="-3"/>
          <w:sz w:val="22"/>
        </w:rPr>
        <w:t>long time, </w:t>
      </w:r>
      <w:r>
        <w:rPr>
          <w:color w:val="231F20"/>
          <w:sz w:val="22"/>
        </w:rPr>
        <w:t>can be </w:t>
      </w:r>
      <w:r>
        <w:rPr>
          <w:color w:val="231F20"/>
          <w:spacing w:val="-3"/>
          <w:sz w:val="22"/>
        </w:rPr>
        <w:t>very </w:t>
      </w:r>
      <w:r>
        <w:rPr>
          <w:color w:val="231F20"/>
          <w:spacing w:val="-5"/>
          <w:sz w:val="22"/>
        </w:rPr>
        <w:t>costly, </w:t>
      </w:r>
      <w:r>
        <w:rPr>
          <w:color w:val="231F20"/>
          <w:sz w:val="22"/>
        </w:rPr>
        <w:t>and can be </w:t>
      </w:r>
      <w:r>
        <w:rPr>
          <w:color w:val="231F20"/>
          <w:spacing w:val="-3"/>
          <w:sz w:val="22"/>
        </w:rPr>
        <w:t>very frustrating.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further acknowledge that Attorney shall have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right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cancel this agreement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withdraw from this matter </w:t>
      </w:r>
      <w:r>
        <w:rPr>
          <w:color w:val="231F20"/>
          <w:sz w:val="22"/>
        </w:rPr>
        <w:t>if, in </w:t>
      </w:r>
      <w:r>
        <w:rPr>
          <w:color w:val="231F20"/>
          <w:spacing w:val="-4"/>
          <w:sz w:val="22"/>
        </w:rPr>
        <w:t>Attorney’s </w:t>
      </w:r>
      <w:r>
        <w:rPr>
          <w:color w:val="231F20"/>
          <w:spacing w:val="-3"/>
          <w:sz w:val="22"/>
        </w:rPr>
        <w:t>professional opinion,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matter does </w:t>
      </w:r>
      <w:r>
        <w:rPr>
          <w:color w:val="231F20"/>
          <w:sz w:val="22"/>
        </w:rPr>
        <w:t>not </w:t>
      </w:r>
      <w:r>
        <w:rPr>
          <w:color w:val="231F20"/>
          <w:spacing w:val="-3"/>
          <w:sz w:val="22"/>
        </w:rPr>
        <w:t>have merit, </w:t>
      </w:r>
      <w:r>
        <w:rPr>
          <w:color w:val="231F20"/>
          <w:sz w:val="22"/>
        </w:rPr>
        <w:t>I do not </w:t>
      </w:r>
      <w:r>
        <w:rPr>
          <w:color w:val="231F20"/>
          <w:spacing w:val="-3"/>
          <w:sz w:val="22"/>
        </w:rPr>
        <w:t>have </w:t>
      </w:r>
      <w:r>
        <w:rPr>
          <w:color w:val="231F20"/>
          <w:sz w:val="22"/>
        </w:rPr>
        <w:t>a </w:t>
      </w:r>
      <w:r>
        <w:rPr>
          <w:color w:val="231F20"/>
          <w:spacing w:val="-3"/>
          <w:sz w:val="22"/>
        </w:rPr>
        <w:t>reasonably good possibility </w:t>
      </w:r>
      <w:r>
        <w:rPr>
          <w:color w:val="231F20"/>
          <w:sz w:val="22"/>
        </w:rPr>
        <w:t>of </w:t>
      </w:r>
      <w:r>
        <w:rPr>
          <w:color w:val="231F20"/>
          <w:spacing w:val="-5"/>
          <w:sz w:val="22"/>
        </w:rPr>
        <w:t>recovery,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refuse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follow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recommendations </w:t>
      </w:r>
      <w:r>
        <w:rPr>
          <w:color w:val="231F20"/>
          <w:sz w:val="22"/>
        </w:rPr>
        <w:t>of </w:t>
      </w:r>
      <w:r>
        <w:rPr>
          <w:color w:val="231F20"/>
          <w:spacing w:val="-5"/>
          <w:sz w:val="22"/>
        </w:rPr>
        <w:t>Attorney,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fail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abide </w:t>
      </w:r>
      <w:r>
        <w:rPr>
          <w:color w:val="231F20"/>
          <w:sz w:val="22"/>
        </w:rPr>
        <w:t>by the </w:t>
      </w:r>
      <w:r>
        <w:rPr>
          <w:color w:val="231F20"/>
          <w:spacing w:val="-3"/>
          <w:sz w:val="22"/>
        </w:rPr>
        <w:t>terms </w:t>
      </w:r>
      <w:r>
        <w:rPr>
          <w:color w:val="231F20"/>
          <w:sz w:val="22"/>
        </w:rPr>
        <w:t>of </w:t>
      </w:r>
      <w:r>
        <w:rPr>
          <w:color w:val="231F20"/>
          <w:spacing w:val="-3"/>
          <w:sz w:val="22"/>
        </w:rPr>
        <w:t>this agreement, </w:t>
      </w:r>
      <w:r>
        <w:rPr>
          <w:color w:val="231F20"/>
          <w:sz w:val="22"/>
        </w:rPr>
        <w:t>if </w:t>
      </w:r>
      <w:r>
        <w:rPr>
          <w:color w:val="231F20"/>
          <w:spacing w:val="-4"/>
          <w:sz w:val="22"/>
        </w:rPr>
        <w:t>Attorney’s </w:t>
      </w:r>
      <w:r>
        <w:rPr>
          <w:color w:val="231F20"/>
          <w:spacing w:val="-3"/>
          <w:sz w:val="22"/>
        </w:rPr>
        <w:t>continued representation would result </w:t>
      </w:r>
      <w:r>
        <w:rPr>
          <w:color w:val="231F20"/>
          <w:sz w:val="22"/>
        </w:rPr>
        <w:t>in a </w:t>
      </w:r>
      <w:r>
        <w:rPr>
          <w:color w:val="231F20"/>
          <w:spacing w:val="-3"/>
          <w:sz w:val="22"/>
        </w:rPr>
        <w:t>violation </w:t>
      </w:r>
      <w:r>
        <w:rPr>
          <w:color w:val="231F20"/>
          <w:sz w:val="22"/>
        </w:rPr>
        <w:t>of the </w:t>
      </w:r>
      <w:r>
        <w:rPr>
          <w:color w:val="231F20"/>
          <w:spacing w:val="-3"/>
          <w:sz w:val="22"/>
        </w:rPr>
        <w:t>Rules </w:t>
      </w:r>
      <w:r>
        <w:rPr>
          <w:color w:val="231F20"/>
          <w:sz w:val="22"/>
        </w:rPr>
        <w:t>of </w:t>
      </w:r>
      <w:r>
        <w:rPr>
          <w:color w:val="231F20"/>
          <w:spacing w:val="-3"/>
          <w:sz w:val="22"/>
        </w:rPr>
        <w:t>Professional Conduct, </w:t>
      </w:r>
      <w:r>
        <w:rPr>
          <w:color w:val="231F20"/>
          <w:sz w:val="22"/>
        </w:rPr>
        <w:t>or at any </w:t>
      </w:r>
      <w:r>
        <w:rPr>
          <w:color w:val="231F20"/>
          <w:spacing w:val="-3"/>
          <w:sz w:val="22"/>
        </w:rPr>
        <w:t>other time if otherwise permitted under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Rules </w:t>
      </w:r>
      <w:r>
        <w:rPr>
          <w:color w:val="231F20"/>
          <w:sz w:val="22"/>
        </w:rPr>
        <w:t>of </w:t>
      </w:r>
      <w:r>
        <w:rPr>
          <w:color w:val="231F20"/>
          <w:spacing w:val="-3"/>
          <w:sz w:val="22"/>
        </w:rPr>
        <w:t>Professional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Conduct.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7" w:lineRule="auto" w:before="0" w:after="0"/>
        <w:ind w:left="730" w:right="1293" w:hanging="331"/>
        <w:jc w:val="both"/>
        <w:rPr>
          <w:sz w:val="22"/>
        </w:rPr>
      </w:pPr>
      <w:r>
        <w:rPr>
          <w:b/>
          <w:color w:val="231F20"/>
          <w:spacing w:val="-8"/>
          <w:sz w:val="22"/>
        </w:rPr>
        <w:t>STATUTORY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spacing w:val="-3"/>
          <w:sz w:val="22"/>
        </w:rPr>
        <w:t>LIMITS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z w:val="22"/>
        </w:rPr>
        <w:t>ON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5"/>
          <w:sz w:val="22"/>
        </w:rPr>
        <w:t>ATTORNEY’S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pacing w:val="-3"/>
          <w:sz w:val="22"/>
        </w:rPr>
        <w:t>FEES.</w:t>
      </w:r>
      <w:r>
        <w:rPr>
          <w:b/>
          <w:color w:val="231F20"/>
          <w:spacing w:val="-8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event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recovery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under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provisions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the Longshore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Harbor </w:t>
      </w:r>
      <w:r>
        <w:rPr>
          <w:color w:val="231F20"/>
          <w:spacing w:val="-5"/>
          <w:sz w:val="22"/>
        </w:rPr>
        <w:t>Workers’ </w:t>
      </w:r>
      <w:r>
        <w:rPr>
          <w:color w:val="231F20"/>
          <w:spacing w:val="-3"/>
          <w:sz w:val="22"/>
        </w:rPr>
        <w:t>Compensation Act, </w:t>
      </w:r>
      <w:r>
        <w:rPr>
          <w:color w:val="231F20"/>
          <w:sz w:val="22"/>
        </w:rPr>
        <w:t>or </w:t>
      </w:r>
      <w:r>
        <w:rPr>
          <w:color w:val="231F20"/>
          <w:spacing w:val="-3"/>
          <w:sz w:val="22"/>
        </w:rPr>
        <w:t>under Louisiana </w:t>
      </w:r>
      <w:r>
        <w:rPr>
          <w:color w:val="231F20"/>
          <w:spacing w:val="-6"/>
          <w:sz w:val="22"/>
        </w:rPr>
        <w:t>Workman’s </w:t>
      </w:r>
      <w:r>
        <w:rPr>
          <w:color w:val="231F20"/>
          <w:spacing w:val="-3"/>
          <w:sz w:val="22"/>
        </w:rPr>
        <w:t>Compensation laws, </w:t>
      </w:r>
      <w:r>
        <w:rPr>
          <w:color w:val="231F20"/>
          <w:sz w:val="22"/>
        </w:rPr>
        <w:t>or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under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any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other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laws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which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specify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4"/>
          <w:sz w:val="22"/>
        </w:rPr>
        <w:t>attorney’s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fees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paid,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then</w:t>
      </w:r>
      <w:r>
        <w:rPr>
          <w:color w:val="231F20"/>
          <w:spacing w:val="-25"/>
          <w:sz w:val="22"/>
        </w:rPr>
        <w:t> </w:t>
      </w:r>
      <w:r>
        <w:rPr>
          <w:color w:val="231F20"/>
          <w:spacing w:val="-4"/>
          <w:sz w:val="22"/>
        </w:rPr>
        <w:t>Attorney’s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fees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under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this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3"/>
          <w:sz w:val="22"/>
        </w:rPr>
        <w:t>agreement shall </w:t>
      </w:r>
      <w:r>
        <w:rPr>
          <w:color w:val="231F20"/>
          <w:sz w:val="22"/>
        </w:rPr>
        <w:t>be </w:t>
      </w:r>
      <w:r>
        <w:rPr>
          <w:color w:val="231F20"/>
          <w:spacing w:val="-3"/>
          <w:sz w:val="22"/>
        </w:rPr>
        <w:t>paid </w:t>
      </w:r>
      <w:r>
        <w:rPr>
          <w:color w:val="231F20"/>
          <w:sz w:val="22"/>
        </w:rPr>
        <w:t>in </w:t>
      </w:r>
      <w:r>
        <w:rPr>
          <w:color w:val="231F20"/>
          <w:spacing w:val="-3"/>
          <w:sz w:val="22"/>
        </w:rPr>
        <w:t>accordance with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maximum allowed </w:t>
      </w:r>
      <w:r>
        <w:rPr>
          <w:color w:val="231F20"/>
          <w:sz w:val="22"/>
        </w:rPr>
        <w:t>by law but no </w:t>
      </w:r>
      <w:r>
        <w:rPr>
          <w:color w:val="231F20"/>
          <w:spacing w:val="-3"/>
          <w:sz w:val="22"/>
        </w:rPr>
        <w:t>more than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amount specified herein.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7" w:lineRule="auto" w:before="112" w:after="0"/>
        <w:ind w:left="730" w:right="1291" w:hanging="331"/>
        <w:jc w:val="both"/>
        <w:rPr>
          <w:sz w:val="22"/>
        </w:rPr>
      </w:pPr>
      <w:r>
        <w:rPr>
          <w:b/>
          <w:color w:val="231F20"/>
          <w:spacing w:val="-3"/>
          <w:sz w:val="22"/>
        </w:rPr>
        <w:t>PRIVILEGE.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agree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understand that this contract </w:t>
      </w:r>
      <w:r>
        <w:rPr>
          <w:color w:val="231F20"/>
          <w:sz w:val="22"/>
        </w:rPr>
        <w:t>is </w:t>
      </w:r>
      <w:r>
        <w:rPr>
          <w:color w:val="231F20"/>
          <w:spacing w:val="-3"/>
          <w:sz w:val="22"/>
        </w:rPr>
        <w:t>intended </w:t>
      </w:r>
      <w:r>
        <w:rPr>
          <w:color w:val="231F20"/>
          <w:sz w:val="22"/>
        </w:rPr>
        <w:t>to and </w:t>
      </w:r>
      <w:r>
        <w:rPr>
          <w:color w:val="231F20"/>
          <w:spacing w:val="-3"/>
          <w:sz w:val="22"/>
        </w:rPr>
        <w:t>does hereby assign, </w:t>
      </w:r>
      <w:r>
        <w:rPr>
          <w:color w:val="231F20"/>
          <w:spacing w:val="-4"/>
          <w:sz w:val="22"/>
        </w:rPr>
        <w:t>transfer, </w:t>
      </w:r>
      <w:r>
        <w:rPr>
          <w:color w:val="231F20"/>
          <w:sz w:val="22"/>
        </w:rPr>
        <w:t>set </w:t>
      </w:r>
      <w:r>
        <w:rPr>
          <w:color w:val="231F20"/>
          <w:spacing w:val="-3"/>
          <w:sz w:val="22"/>
        </w:rPr>
        <w:t>over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deliver unto Attorney </w:t>
      </w:r>
      <w:r>
        <w:rPr>
          <w:color w:val="231F20"/>
          <w:sz w:val="22"/>
        </w:rPr>
        <w:t>as his fee for </w:t>
      </w:r>
      <w:r>
        <w:rPr>
          <w:color w:val="231F20"/>
          <w:spacing w:val="-3"/>
          <w:sz w:val="22"/>
        </w:rPr>
        <w:t>representation </w:t>
      </w:r>
      <w:r>
        <w:rPr>
          <w:color w:val="231F20"/>
          <w:sz w:val="22"/>
        </w:rPr>
        <w:t>of me in </w:t>
      </w:r>
      <w:r>
        <w:rPr>
          <w:color w:val="231F20"/>
          <w:spacing w:val="-3"/>
          <w:sz w:val="22"/>
        </w:rPr>
        <w:t>this matter </w:t>
      </w:r>
      <w:r>
        <w:rPr>
          <w:color w:val="231F20"/>
          <w:sz w:val="22"/>
        </w:rPr>
        <w:t>an </w:t>
      </w:r>
      <w:r>
        <w:rPr>
          <w:color w:val="231F20"/>
          <w:spacing w:val="-3"/>
          <w:sz w:val="22"/>
        </w:rPr>
        <w:t>interest </w:t>
      </w:r>
      <w:r>
        <w:rPr>
          <w:color w:val="231F20"/>
          <w:sz w:val="22"/>
        </w:rPr>
        <w:t>in </w:t>
      </w:r>
      <w:r>
        <w:rPr>
          <w:color w:val="231F20"/>
          <w:spacing w:val="-3"/>
          <w:sz w:val="22"/>
        </w:rPr>
        <w:t>the  claim(s),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proceeds </w:t>
      </w:r>
      <w:r>
        <w:rPr>
          <w:color w:val="231F20"/>
          <w:sz w:val="22"/>
        </w:rPr>
        <w:t>or any </w:t>
      </w:r>
      <w:r>
        <w:rPr>
          <w:color w:val="231F20"/>
          <w:spacing w:val="-3"/>
          <w:sz w:val="22"/>
        </w:rPr>
        <w:t>recovery therefrom under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terms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conditions aforesaid, </w:t>
      </w:r>
      <w:r>
        <w:rPr>
          <w:color w:val="231F20"/>
          <w:sz w:val="22"/>
        </w:rPr>
        <w:t>in </w:t>
      </w:r>
      <w:r>
        <w:rPr>
          <w:color w:val="231F20"/>
          <w:spacing w:val="-3"/>
          <w:sz w:val="22"/>
        </w:rPr>
        <w:t>accordance with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provisions </w:t>
      </w:r>
      <w:r>
        <w:rPr>
          <w:color w:val="231F20"/>
          <w:sz w:val="22"/>
        </w:rPr>
        <w:t>of </w:t>
      </w:r>
      <w:r>
        <w:rPr>
          <w:color w:val="231F20"/>
          <w:spacing w:val="-3"/>
          <w:sz w:val="22"/>
        </w:rPr>
        <w:t>Louisiana Revised Statute </w:t>
      </w:r>
      <w:r>
        <w:rPr>
          <w:color w:val="231F20"/>
          <w:sz w:val="22"/>
        </w:rPr>
        <w:t>§ </w:t>
      </w:r>
      <w:r>
        <w:rPr>
          <w:color w:val="231F20"/>
          <w:spacing w:val="-3"/>
          <w:sz w:val="22"/>
        </w:rPr>
        <w:t>37:218,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that Attorney shall have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privilege  </w:t>
      </w:r>
      <w:r>
        <w:rPr>
          <w:color w:val="231F20"/>
          <w:spacing w:val="-4"/>
          <w:sz w:val="22"/>
        </w:rPr>
        <w:t>afforded </w:t>
      </w:r>
      <w:r>
        <w:rPr>
          <w:color w:val="231F20"/>
          <w:sz w:val="22"/>
        </w:rPr>
        <w:t>by </w:t>
      </w:r>
      <w:r>
        <w:rPr>
          <w:color w:val="231F20"/>
          <w:spacing w:val="-3"/>
          <w:sz w:val="22"/>
        </w:rPr>
        <w:t>Louisiana Revised Statute </w:t>
      </w:r>
      <w:r>
        <w:rPr>
          <w:color w:val="231F20"/>
          <w:sz w:val="22"/>
        </w:rPr>
        <w:t>§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3"/>
          <w:sz w:val="22"/>
        </w:rPr>
        <w:t>9:5001.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0"/>
        <w:ind w:left="344"/>
      </w:pPr>
      <w:r>
        <w:rPr>
          <w:color w:val="231F20"/>
        </w:rPr>
        <w:t>[Optional]</w:t>
      </w:r>
    </w:p>
    <w:p>
      <w:pPr>
        <w:pStyle w:val="BodyText"/>
        <w:spacing w:line="247" w:lineRule="auto" w:before="199"/>
        <w:ind w:left="704" w:right="1293" w:hanging="360"/>
        <w:jc w:val="both"/>
      </w:pPr>
      <w:r>
        <w:rPr>
          <w:color w:val="231F20"/>
        </w:rPr>
        <w:t>[6. </w:t>
      </w:r>
      <w:r>
        <w:rPr>
          <w:b/>
          <w:color w:val="231F20"/>
          <w:spacing w:val="-6"/>
        </w:rPr>
        <w:t>ALTERNATIVE </w:t>
      </w:r>
      <w:r>
        <w:rPr>
          <w:b/>
          <w:color w:val="231F20"/>
        </w:rPr>
        <w:t>FEE </w:t>
      </w:r>
      <w:r>
        <w:rPr>
          <w:b/>
          <w:color w:val="231F20"/>
          <w:spacing w:val="-3"/>
        </w:rPr>
        <w:t>DISPUTE RESOLUTION</w:t>
      </w:r>
      <w:r>
        <w:rPr>
          <w:color w:val="231F20"/>
          <w:spacing w:val="-3"/>
        </w:rPr>
        <w:t>. </w:t>
      </w:r>
      <w:r>
        <w:rPr>
          <w:color w:val="231F20"/>
        </w:rPr>
        <w:t>In the </w:t>
      </w:r>
      <w:r>
        <w:rPr>
          <w:color w:val="231F20"/>
          <w:spacing w:val="-3"/>
        </w:rPr>
        <w:t>event </w:t>
      </w:r>
      <w:r>
        <w:rPr>
          <w:color w:val="231F20"/>
        </w:rPr>
        <w:t>of any </w:t>
      </w:r>
      <w:r>
        <w:rPr>
          <w:color w:val="231F20"/>
          <w:spacing w:val="-3"/>
        </w:rPr>
        <w:t>dispute </w:t>
      </w:r>
      <w:r>
        <w:rPr>
          <w:color w:val="231F20"/>
        </w:rPr>
        <w:t>or </w:t>
      </w:r>
      <w:r>
        <w:rPr>
          <w:color w:val="231F20"/>
          <w:spacing w:val="-3"/>
        </w:rPr>
        <w:t>disagreement concerning </w:t>
      </w:r>
      <w:r>
        <w:rPr>
          <w:color w:val="231F20"/>
        </w:rPr>
        <w:t>the </w:t>
      </w:r>
      <w:r>
        <w:rPr>
          <w:color w:val="231F20"/>
          <w:spacing w:val="-3"/>
        </w:rPr>
        <w:t>scope, </w:t>
      </w:r>
      <w:r>
        <w:rPr>
          <w:color w:val="231F20"/>
          <w:spacing w:val="-4"/>
        </w:rPr>
        <w:t>enforceability, </w:t>
      </w:r>
      <w:r>
        <w:rPr>
          <w:color w:val="231F20"/>
        </w:rPr>
        <w:t>or </w:t>
      </w:r>
      <w:r>
        <w:rPr>
          <w:color w:val="231F20"/>
          <w:spacing w:val="-3"/>
        </w:rPr>
        <w:t>interpretation </w:t>
      </w:r>
      <w:r>
        <w:rPr>
          <w:color w:val="231F20"/>
        </w:rPr>
        <w:t>of </w:t>
      </w:r>
      <w:r>
        <w:rPr>
          <w:color w:val="231F20"/>
          <w:spacing w:val="-3"/>
        </w:rPr>
        <w:t>this agreement </w:t>
      </w:r>
      <w:r>
        <w:rPr>
          <w:color w:val="231F20"/>
        </w:rPr>
        <w:t>or any </w:t>
      </w:r>
      <w:r>
        <w:rPr>
          <w:color w:val="231F20"/>
          <w:spacing w:val="-3"/>
        </w:rPr>
        <w:t>portion thereof, </w:t>
      </w:r>
      <w:r>
        <w:rPr>
          <w:color w:val="231F20"/>
        </w:rPr>
        <w:t>I </w:t>
      </w:r>
      <w:r>
        <w:rPr>
          <w:color w:val="231F20"/>
          <w:spacing w:val="-3"/>
        </w:rPr>
        <w:t>agree to submit </w:t>
      </w:r>
      <w:r>
        <w:rPr>
          <w:color w:val="231F20"/>
        </w:rPr>
        <w:t>to </w:t>
      </w:r>
      <w:r>
        <w:rPr>
          <w:color w:val="231F20"/>
          <w:spacing w:val="-3"/>
        </w:rPr>
        <w:t>arbitration </w:t>
      </w:r>
      <w:r>
        <w:rPr>
          <w:color w:val="231F20"/>
        </w:rPr>
        <w:t>by the </w:t>
      </w:r>
      <w:r>
        <w:rPr>
          <w:color w:val="231F20"/>
          <w:spacing w:val="-3"/>
        </w:rPr>
        <w:t>Louisiana State </w:t>
      </w:r>
      <w:r>
        <w:rPr>
          <w:color w:val="231F20"/>
        </w:rPr>
        <w:t>Bar </w:t>
      </w:r>
      <w:r>
        <w:rPr>
          <w:color w:val="231F20"/>
          <w:spacing w:val="-3"/>
        </w:rPr>
        <w:t>Association Legal </w:t>
      </w:r>
      <w:r>
        <w:rPr>
          <w:color w:val="231F20"/>
        </w:rPr>
        <w:t>Fee </w:t>
      </w:r>
      <w:r>
        <w:rPr>
          <w:color w:val="231F20"/>
          <w:spacing w:val="-3"/>
        </w:rPr>
        <w:t>Dispute Resolution Program         </w:t>
      </w:r>
      <w:r>
        <w:rPr>
          <w:color w:val="231F20"/>
        </w:rPr>
        <w:t>I </w:t>
      </w:r>
      <w:r>
        <w:rPr>
          <w:color w:val="231F20"/>
          <w:spacing w:val="-3"/>
        </w:rPr>
        <w:t>understand that, </w:t>
      </w:r>
      <w:r>
        <w:rPr>
          <w:color w:val="231F20"/>
        </w:rPr>
        <w:t>by </w:t>
      </w:r>
      <w:r>
        <w:rPr>
          <w:color w:val="231F20"/>
          <w:spacing w:val="-3"/>
        </w:rPr>
        <w:t>agreeing </w:t>
      </w:r>
      <w:r>
        <w:rPr>
          <w:color w:val="231F20"/>
        </w:rPr>
        <w:t>to </w:t>
      </w:r>
      <w:r>
        <w:rPr>
          <w:color w:val="231F20"/>
          <w:spacing w:val="-3"/>
        </w:rPr>
        <w:t>submit </w:t>
      </w:r>
      <w:r>
        <w:rPr>
          <w:color w:val="231F20"/>
        </w:rPr>
        <w:t>to </w:t>
      </w:r>
      <w:r>
        <w:rPr>
          <w:color w:val="231F20"/>
          <w:spacing w:val="-3"/>
        </w:rPr>
        <w:t>binding arbitration, </w:t>
      </w:r>
      <w:r>
        <w:rPr>
          <w:color w:val="231F20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am: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84" w:val="left" w:leader="none"/>
          <w:tab w:pos="1085" w:val="left" w:leader="none"/>
        </w:tabs>
        <w:spacing w:line="240" w:lineRule="auto" w:before="0" w:after="0"/>
        <w:ind w:left="1084" w:right="0" w:hanging="360"/>
        <w:jc w:val="left"/>
        <w:rPr>
          <w:sz w:val="22"/>
        </w:rPr>
      </w:pPr>
      <w:r>
        <w:rPr>
          <w:color w:val="231F20"/>
          <w:spacing w:val="-5"/>
          <w:sz w:val="22"/>
        </w:rPr>
        <w:t>Waiving </w:t>
      </w:r>
      <w:r>
        <w:rPr>
          <w:color w:val="231F20"/>
          <w:sz w:val="22"/>
        </w:rPr>
        <w:t>my </w:t>
      </w:r>
      <w:r>
        <w:rPr>
          <w:color w:val="231F20"/>
          <w:spacing w:val="-3"/>
          <w:sz w:val="22"/>
        </w:rPr>
        <w:t>right </w:t>
      </w:r>
      <w:r>
        <w:rPr>
          <w:color w:val="231F20"/>
          <w:sz w:val="22"/>
        </w:rPr>
        <w:t>to a </w:t>
      </w:r>
      <w:r>
        <w:rPr>
          <w:color w:val="231F20"/>
          <w:spacing w:val="-3"/>
          <w:sz w:val="22"/>
        </w:rPr>
        <w:t>trial </w:t>
      </w:r>
      <w:r>
        <w:rPr>
          <w:color w:val="231F20"/>
          <w:sz w:val="22"/>
        </w:rPr>
        <w:t>by</w:t>
      </w:r>
      <w:r>
        <w:rPr>
          <w:color w:val="231F20"/>
          <w:spacing w:val="-27"/>
          <w:sz w:val="22"/>
        </w:rPr>
        <w:t> </w:t>
      </w:r>
      <w:r>
        <w:rPr>
          <w:color w:val="231F20"/>
          <w:spacing w:val="-3"/>
          <w:sz w:val="22"/>
        </w:rPr>
        <w:t>jury;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  <w:tab w:pos="1085" w:val="left" w:leader="none"/>
        </w:tabs>
        <w:spacing w:line="240" w:lineRule="auto" w:before="120" w:after="0"/>
        <w:ind w:left="1084" w:right="0" w:hanging="360"/>
        <w:jc w:val="left"/>
        <w:rPr>
          <w:sz w:val="22"/>
        </w:rPr>
      </w:pPr>
      <w:r>
        <w:rPr>
          <w:color w:val="231F20"/>
          <w:spacing w:val="-5"/>
          <w:sz w:val="22"/>
        </w:rPr>
        <w:t>Waiving </w:t>
      </w:r>
      <w:r>
        <w:rPr>
          <w:color w:val="231F20"/>
          <w:sz w:val="22"/>
        </w:rPr>
        <w:t>my </w:t>
      </w:r>
      <w:r>
        <w:rPr>
          <w:color w:val="231F20"/>
          <w:spacing w:val="-3"/>
          <w:sz w:val="22"/>
        </w:rPr>
        <w:t>right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appeal </w:t>
      </w:r>
      <w:r>
        <w:rPr>
          <w:color w:val="231F20"/>
          <w:sz w:val="22"/>
        </w:rPr>
        <w:t>the</w:t>
      </w:r>
      <w:r>
        <w:rPr>
          <w:color w:val="231F20"/>
          <w:spacing w:val="-25"/>
          <w:sz w:val="22"/>
        </w:rPr>
        <w:t> </w:t>
      </w:r>
      <w:r>
        <w:rPr>
          <w:color w:val="231F20"/>
          <w:spacing w:val="-3"/>
          <w:sz w:val="22"/>
        </w:rPr>
        <w:t>decision;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  <w:tab w:pos="1085" w:val="left" w:leader="none"/>
        </w:tabs>
        <w:spacing w:line="240" w:lineRule="auto" w:before="120" w:after="0"/>
        <w:ind w:left="1084" w:right="0" w:hanging="360"/>
        <w:jc w:val="left"/>
        <w:rPr>
          <w:sz w:val="22"/>
        </w:rPr>
      </w:pPr>
      <w:r>
        <w:rPr>
          <w:color w:val="231F20"/>
          <w:spacing w:val="-3"/>
          <w:sz w:val="22"/>
        </w:rPr>
        <w:t>Agreeing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3"/>
          <w:sz w:val="22"/>
        </w:rPr>
        <w:t>that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3"/>
          <w:sz w:val="22"/>
        </w:rPr>
        <w:t>disputes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3"/>
          <w:sz w:val="22"/>
        </w:rPr>
        <w:t>regarding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3"/>
          <w:sz w:val="22"/>
        </w:rPr>
        <w:t>legal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3"/>
          <w:sz w:val="22"/>
        </w:rPr>
        <w:t>fees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3"/>
          <w:sz w:val="22"/>
        </w:rPr>
        <w:t>expenses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3"/>
          <w:sz w:val="22"/>
        </w:rPr>
        <w:t>contracted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5"/>
          <w:sz w:val="22"/>
        </w:rPr>
        <w:t>for,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4"/>
          <w:sz w:val="22"/>
        </w:rPr>
        <w:t>charged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30"/>
          <w:sz w:val="22"/>
        </w:rPr>
        <w:t> </w:t>
      </w:r>
      <w:r>
        <w:rPr>
          <w:color w:val="231F20"/>
          <w:spacing w:val="-3"/>
          <w:sz w:val="22"/>
        </w:rPr>
        <w:t>collected</w:t>
      </w:r>
    </w:p>
    <w:p>
      <w:pPr>
        <w:pStyle w:val="BodyText"/>
        <w:spacing w:before="6"/>
        <w:ind w:left="1084"/>
      </w:pPr>
      <w:r>
        <w:rPr>
          <w:color w:val="231F20"/>
        </w:rPr>
        <w:t>pursuant to this agreement will be submitted to binding arbitration;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  <w:tab w:pos="1085" w:val="left" w:leader="none"/>
        </w:tabs>
        <w:spacing w:line="240" w:lineRule="auto" w:before="119" w:after="0"/>
        <w:ind w:left="1084" w:right="0" w:hanging="360"/>
        <w:jc w:val="left"/>
        <w:rPr>
          <w:sz w:val="22"/>
        </w:rPr>
      </w:pPr>
      <w:r>
        <w:rPr>
          <w:color w:val="231F20"/>
          <w:spacing w:val="-5"/>
          <w:sz w:val="22"/>
        </w:rPr>
        <w:t>Waiving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my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right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broad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discovery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under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Louisiana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Code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Civil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Procedure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and/or</w:t>
      </w:r>
      <w:r>
        <w:rPr>
          <w:color w:val="231F20"/>
          <w:spacing w:val="16"/>
          <w:sz w:val="22"/>
        </w:rPr>
        <w:t> </w:t>
      </w:r>
      <w:r>
        <w:rPr>
          <w:color w:val="231F20"/>
          <w:spacing w:val="-3"/>
          <w:sz w:val="22"/>
        </w:rPr>
        <w:t>Federal</w:t>
      </w:r>
    </w:p>
    <w:p>
      <w:pPr>
        <w:pStyle w:val="BodyText"/>
        <w:spacing w:before="6"/>
        <w:ind w:left="1084"/>
      </w:pPr>
      <w:r>
        <w:rPr/>
        <w:pict>
          <v:shape style="position:absolute;margin-left:53.419998pt;margin-top:29.446833pt;width:508.4pt;height:33.4pt;mso-position-horizontal-relative:page;mso-position-vertical-relative:paragraph;z-index:-469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rPr>
                      <w:sz w:val="14"/>
                    </w:rPr>
                  </w:pPr>
                </w:p>
                <w:p>
                  <w:pPr>
                    <w:spacing w:line="151" w:lineRule="exact" w:before="0"/>
                    <w:ind w:left="11" w:right="0" w:firstLine="0"/>
                    <w:jc w:val="left"/>
                    <w:rPr>
                      <w:rFonts w:ascii="ITC Avant Garde Gothic"/>
                      <w:sz w:val="14"/>
                    </w:rPr>
                  </w:pPr>
                  <w:r>
                    <w:rPr>
                      <w:rFonts w:ascii="ITC Avant Garde Gothic Demi"/>
                      <w:b/>
                      <w:color w:val="636466"/>
                      <w:w w:val="85"/>
                      <w:sz w:val="14"/>
                    </w:rPr>
                    <w:t>PRACTICE AID GUIDE: </w:t>
                  </w:r>
                  <w:r>
                    <w:rPr>
                      <w:rFonts w:ascii="ITC Avant Garde Gothic"/>
                      <w:color w:val="939598"/>
                      <w:w w:val="85"/>
                      <w:sz w:val="14"/>
                    </w:rPr>
                    <w:t>The Essentials of Law Office Management</w:t>
                  </w:r>
                </w:p>
                <w:p>
                  <w:pPr>
                    <w:spacing w:line="79" w:lineRule="exact" w:before="0"/>
                    <w:ind w:left="0" w:right="110" w:firstLine="0"/>
                    <w:jc w:val="right"/>
                    <w:rPr>
                      <w:rFonts w:ascii="Helvetica"/>
                      <w:sz w:val="11"/>
                    </w:rPr>
                  </w:pPr>
                  <w:r>
                    <w:rPr>
                      <w:rFonts w:ascii="Helvetica"/>
                      <w:color w:val="636466"/>
                      <w:sz w:val="11"/>
                    </w:rPr>
                    <w:t>Page 57</w:t>
                  </w:r>
                </w:p>
                <w:p>
                  <w:pPr>
                    <w:spacing w:line="157" w:lineRule="exact" w:before="0"/>
                    <w:ind w:left="3" w:right="0" w:firstLine="0"/>
                    <w:jc w:val="left"/>
                    <w:rPr>
                      <w:rFonts w:ascii="ITC Avant Garde Gothic"/>
                      <w:sz w:val="14"/>
                    </w:rPr>
                  </w:pPr>
                  <w:r>
                    <w:rPr>
                      <w:rFonts w:ascii="ITC Avant Garde Gothic Demi"/>
                      <w:b/>
                      <w:color w:val="636466"/>
                      <w:w w:val="90"/>
                      <w:sz w:val="14"/>
                    </w:rPr>
                    <w:t>CHAPTER 3 </w:t>
                  </w:r>
                  <w:r>
                    <w:rPr>
                      <w:rFonts w:ascii="ITC Avant Garde Gothic"/>
                      <w:color w:val="939598"/>
                      <w:w w:val="90"/>
                      <w:sz w:val="14"/>
                    </w:rPr>
                    <w:t>Fees, Billing and Trust Accounts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Rules of Civil Procedure;</w:t>
      </w:r>
    </w:p>
    <w:p>
      <w:pPr>
        <w:pStyle w:val="BodyText"/>
        <w:spacing w:before="3"/>
        <w:rPr>
          <w:sz w:val="25"/>
        </w:rPr>
      </w:pPr>
      <w:r>
        <w:rPr/>
        <w:pict>
          <v:group style="position:absolute;margin-left:52.920002pt;margin-top:16.480501pt;width:540.65pt;height:33.4pt;mso-position-horizontal-relative:page;mso-position-vertical-relative:paragraph;z-index:1144;mso-wrap-distance-left:0;mso-wrap-distance-right:0" coordorigin="1058,330" coordsize="10813,668">
            <v:line style="position:absolute" from="1063,906" to="1063,916" stroked="true" strokeweight=".5pt" strokecolor="#636466">
              <v:stroke dashstyle="solid"/>
            </v:line>
            <v:line style="position:absolute" from="1063,460" to="1063,470" stroked="true" strokeweight=".5pt" strokecolor="#636466">
              <v:stroke dashstyle="solid"/>
            </v:line>
            <v:rect style="position:absolute;left:1068;top:330;width:10168;height:668" filled="true" fillcolor="#ffffff" stroked="false">
              <v:fill type="solid"/>
            </v:rect>
            <v:line style="position:absolute" from="10896,656" to="11867,656" stroked="true" strokeweight=".44pt" strokecolor="#221e1f">
              <v:stroke dashstyle="solid"/>
            </v:line>
            <v:shape style="position:absolute;left:1058;top:330;width:10813;height:668" type="#_x0000_t202" filled="false" stroked="false">
              <v:textbox inset="0,0,0,0">
                <w:txbxContent>
                  <w:p>
                    <w:pPr>
                      <w:spacing w:line="174" w:lineRule="exact" w:before="89"/>
                      <w:ind w:left="6771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Fee Agreement and Authority to Represent</w:t>
                    </w:r>
                  </w:p>
                  <w:p>
                    <w:pPr>
                      <w:tabs>
                        <w:tab w:pos="1040" w:val="left" w:leader="none"/>
                      </w:tabs>
                      <w:spacing w:line="289" w:lineRule="exact" w:before="0"/>
                      <w:ind w:left="0" w:right="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9"/>
                        <w:sz w:val="26"/>
                      </w:rPr>
                      <w:t>PAGE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2</w:t>
                      <w:tab/>
                    </w:r>
                    <w:r>
                      <w:rPr>
                        <w:color w:val="231F20"/>
                        <w:sz w:val="18"/>
                      </w:rPr>
                      <w:t>Client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2240" w:h="15840"/>
          <w:pgMar w:top="1320" w:bottom="280" w:left="940" w:right="260"/>
        </w:sectPr>
      </w:pPr>
    </w:p>
    <w:p>
      <w:pPr>
        <w:pStyle w:val="ListParagraph"/>
        <w:numPr>
          <w:ilvl w:val="0"/>
          <w:numId w:val="2"/>
        </w:numPr>
        <w:tabs>
          <w:tab w:pos="845" w:val="left" w:leader="none"/>
          <w:tab w:pos="846" w:val="left" w:leader="none"/>
        </w:tabs>
        <w:spacing w:line="240" w:lineRule="auto" w:before="67" w:after="0"/>
        <w:ind w:left="845" w:right="0" w:hanging="380"/>
        <w:jc w:val="left"/>
        <w:rPr>
          <w:sz w:val="22"/>
        </w:rPr>
      </w:pPr>
      <w:r>
        <w:rPr>
          <w:color w:val="231F20"/>
          <w:spacing w:val="-3"/>
          <w:sz w:val="22"/>
        </w:rPr>
        <w:t>Acknowledging  that 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have  </w:t>
      </w:r>
      <w:r>
        <w:rPr>
          <w:color w:val="231F20"/>
          <w:sz w:val="22"/>
        </w:rPr>
        <w:t>had the </w:t>
      </w:r>
      <w:r>
        <w:rPr>
          <w:color w:val="231F20"/>
          <w:spacing w:val="-3"/>
          <w:sz w:val="22"/>
        </w:rPr>
        <w:t>opportunity 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speak  with  independent  legal  counsel  </w:t>
      </w:r>
      <w:r>
        <w:rPr>
          <w:color w:val="231F20"/>
          <w:sz w:val="22"/>
        </w:rPr>
        <w:t>of</w:t>
      </w:r>
      <w:r>
        <w:rPr>
          <w:color w:val="231F20"/>
          <w:spacing w:val="18"/>
          <w:sz w:val="22"/>
        </w:rPr>
        <w:t> </w:t>
      </w:r>
      <w:r>
        <w:rPr>
          <w:color w:val="231F20"/>
          <w:spacing w:val="-3"/>
          <w:sz w:val="22"/>
        </w:rPr>
        <w:t>my</w:t>
      </w:r>
    </w:p>
    <w:p>
      <w:pPr>
        <w:pStyle w:val="BodyText"/>
        <w:spacing w:before="7"/>
        <w:ind w:left="845"/>
      </w:pPr>
      <w:r>
        <w:rPr>
          <w:color w:val="231F20"/>
        </w:rPr>
        <w:t>choice before signing this agreement;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  <w:tab w:pos="846" w:val="left" w:leader="none"/>
        </w:tabs>
        <w:spacing w:line="240" w:lineRule="auto" w:before="120" w:after="0"/>
        <w:ind w:left="845" w:right="0" w:hanging="380"/>
        <w:jc w:val="left"/>
        <w:rPr>
          <w:sz w:val="22"/>
        </w:rPr>
      </w:pPr>
      <w:r>
        <w:rPr>
          <w:color w:val="231F20"/>
          <w:spacing w:val="-7"/>
          <w:sz w:val="22"/>
        </w:rPr>
        <w:t>Aware </w:t>
      </w:r>
      <w:r>
        <w:rPr>
          <w:color w:val="231F20"/>
          <w:spacing w:val="-3"/>
          <w:sz w:val="22"/>
        </w:rPr>
        <w:t>that this clause does </w:t>
      </w:r>
      <w:r>
        <w:rPr>
          <w:color w:val="231F20"/>
          <w:sz w:val="22"/>
        </w:rPr>
        <w:t>not </w:t>
      </w:r>
      <w:r>
        <w:rPr>
          <w:color w:val="231F20"/>
          <w:spacing w:val="-3"/>
          <w:sz w:val="22"/>
        </w:rPr>
        <w:t>limit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liability </w:t>
      </w:r>
      <w:r>
        <w:rPr>
          <w:color w:val="231F20"/>
          <w:sz w:val="22"/>
        </w:rPr>
        <w:t>to me of the </w:t>
      </w:r>
      <w:r>
        <w:rPr>
          <w:color w:val="231F20"/>
          <w:spacing w:val="-3"/>
          <w:sz w:val="22"/>
        </w:rPr>
        <w:t>attorney(s) engaged hereunder </w:t>
      </w:r>
      <w:r>
        <w:rPr>
          <w:color w:val="231F20"/>
          <w:sz w:val="22"/>
        </w:rPr>
        <w:t>for</w:t>
      </w:r>
      <w:r>
        <w:rPr>
          <w:color w:val="231F20"/>
          <w:spacing w:val="33"/>
          <w:sz w:val="22"/>
        </w:rPr>
        <w:t> </w:t>
      </w:r>
      <w:r>
        <w:rPr>
          <w:color w:val="231F20"/>
          <w:spacing w:val="-3"/>
          <w:sz w:val="22"/>
        </w:rPr>
        <w:t>his,</w:t>
      </w:r>
    </w:p>
    <w:p>
      <w:pPr>
        <w:pStyle w:val="BodyText"/>
        <w:spacing w:before="6"/>
        <w:ind w:left="845"/>
      </w:pPr>
      <w:r>
        <w:rPr>
          <w:color w:val="231F20"/>
        </w:rPr>
        <w:t>her, or their negligence or fraud; and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  <w:tab w:pos="846" w:val="left" w:leader="none"/>
        </w:tabs>
        <w:spacing w:line="240" w:lineRule="auto" w:before="120" w:after="0"/>
        <w:ind w:left="845" w:right="0" w:hanging="380"/>
        <w:jc w:val="left"/>
        <w:rPr>
          <w:sz w:val="22"/>
        </w:rPr>
      </w:pPr>
      <w:r>
        <w:rPr>
          <w:color w:val="231F20"/>
          <w:spacing w:val="-7"/>
          <w:sz w:val="22"/>
        </w:rPr>
        <w:t>Aware </w:t>
      </w:r>
      <w:r>
        <w:rPr>
          <w:color w:val="231F20"/>
          <w:spacing w:val="-3"/>
          <w:sz w:val="22"/>
        </w:rPr>
        <w:t>that this clause does </w:t>
      </w:r>
      <w:r>
        <w:rPr>
          <w:color w:val="231F20"/>
          <w:sz w:val="22"/>
        </w:rPr>
        <w:t>not </w:t>
      </w:r>
      <w:r>
        <w:rPr>
          <w:color w:val="231F20"/>
          <w:spacing w:val="-3"/>
          <w:sz w:val="22"/>
        </w:rPr>
        <w:t>prevent </w:t>
      </w:r>
      <w:r>
        <w:rPr>
          <w:color w:val="231F20"/>
          <w:sz w:val="22"/>
        </w:rPr>
        <w:t>me </w:t>
      </w:r>
      <w:r>
        <w:rPr>
          <w:color w:val="231F20"/>
          <w:spacing w:val="-3"/>
          <w:sz w:val="22"/>
        </w:rPr>
        <w:t>from filing </w:t>
      </w:r>
      <w:r>
        <w:rPr>
          <w:color w:val="231F20"/>
          <w:sz w:val="22"/>
        </w:rPr>
        <w:t>a </w:t>
      </w:r>
      <w:r>
        <w:rPr>
          <w:color w:val="231F20"/>
          <w:spacing w:val="-3"/>
          <w:sz w:val="22"/>
        </w:rPr>
        <w:t>disciplinary complaint with </w:t>
      </w:r>
      <w:r>
        <w:rPr>
          <w:color w:val="231F20"/>
          <w:sz w:val="22"/>
        </w:rPr>
        <w:t>the</w:t>
      </w:r>
      <w:r>
        <w:rPr>
          <w:color w:val="231F20"/>
          <w:spacing w:val="46"/>
          <w:sz w:val="22"/>
        </w:rPr>
        <w:t> </w:t>
      </w:r>
      <w:r>
        <w:rPr>
          <w:color w:val="231F20"/>
          <w:spacing w:val="-3"/>
          <w:sz w:val="22"/>
        </w:rPr>
        <w:t>appropriate</w:t>
      </w:r>
    </w:p>
    <w:p>
      <w:pPr>
        <w:pStyle w:val="BodyText"/>
        <w:spacing w:before="7"/>
        <w:ind w:left="845"/>
      </w:pPr>
      <w:r>
        <w:rPr>
          <w:color w:val="231F20"/>
        </w:rPr>
        <w:t>authorities against the attorney(s) engaged hereunder.]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line="247" w:lineRule="auto" w:before="90"/>
        <w:ind w:right="1415"/>
      </w:pPr>
      <w:r>
        <w:rPr>
          <w:color w:val="231F20"/>
          <w:spacing w:val="-3"/>
        </w:rPr>
        <w:t>NOTICE: </w:t>
      </w:r>
      <w:r>
        <w:rPr>
          <w:color w:val="231F20"/>
        </w:rPr>
        <w:t>By </w:t>
      </w:r>
      <w:r>
        <w:rPr>
          <w:color w:val="231F20"/>
          <w:spacing w:val="-3"/>
        </w:rPr>
        <w:t>initialing </w:t>
      </w:r>
      <w:r>
        <w:rPr>
          <w:color w:val="231F20"/>
        </w:rPr>
        <w:t>in the </w:t>
      </w:r>
      <w:r>
        <w:rPr>
          <w:color w:val="231F20"/>
          <w:spacing w:val="-3"/>
        </w:rPr>
        <w:t>space </w:t>
      </w:r>
      <w:r>
        <w:rPr>
          <w:color w:val="231F20"/>
          <w:spacing w:val="-5"/>
        </w:rPr>
        <w:t>below, </w:t>
      </w:r>
      <w:r>
        <w:rPr>
          <w:color w:val="231F20"/>
        </w:rPr>
        <w:t>you </w:t>
      </w:r>
      <w:r>
        <w:rPr>
          <w:color w:val="231F20"/>
          <w:spacing w:val="-4"/>
        </w:rPr>
        <w:t>are agreeing </w:t>
      </w:r>
      <w:r>
        <w:rPr>
          <w:color w:val="231F20"/>
        </w:rPr>
        <w:t>to </w:t>
      </w:r>
      <w:r>
        <w:rPr>
          <w:color w:val="231F20"/>
          <w:spacing w:val="-3"/>
        </w:rPr>
        <w:t>have </w:t>
      </w:r>
      <w:r>
        <w:rPr>
          <w:color w:val="231F20"/>
        </w:rPr>
        <w:t>any </w:t>
      </w:r>
      <w:r>
        <w:rPr>
          <w:color w:val="231F20"/>
          <w:spacing w:val="-3"/>
        </w:rPr>
        <w:t>dispute arising </w:t>
      </w:r>
      <w:r>
        <w:rPr>
          <w:color w:val="231F20"/>
        </w:rPr>
        <w:t>out of </w:t>
      </w:r>
      <w:r>
        <w:rPr>
          <w:color w:val="231F20"/>
          <w:spacing w:val="-3"/>
        </w:rPr>
        <w:t>the matters included </w:t>
      </w:r>
      <w:r>
        <w:rPr>
          <w:color w:val="231F20"/>
        </w:rPr>
        <w:t>in the </w:t>
      </w:r>
      <w:r>
        <w:rPr>
          <w:color w:val="231F20"/>
          <w:spacing w:val="-3"/>
        </w:rPr>
        <w:t>“Alternative </w:t>
      </w:r>
      <w:r>
        <w:rPr>
          <w:color w:val="231F20"/>
        </w:rPr>
        <w:t>Fee </w:t>
      </w:r>
      <w:r>
        <w:rPr>
          <w:color w:val="231F20"/>
          <w:spacing w:val="-3"/>
        </w:rPr>
        <w:t>Dispute Resolution” </w:t>
      </w:r>
      <w:r>
        <w:rPr>
          <w:color w:val="231F20"/>
          <w:spacing w:val="-4"/>
        </w:rPr>
        <w:t>provision </w:t>
      </w:r>
      <w:r>
        <w:rPr>
          <w:color w:val="231F20"/>
          <w:spacing w:val="-3"/>
        </w:rPr>
        <w:t>decided </w:t>
      </w:r>
      <w:r>
        <w:rPr>
          <w:color w:val="231F20"/>
        </w:rPr>
        <w:t>by </w:t>
      </w:r>
      <w:r>
        <w:rPr>
          <w:color w:val="231F20"/>
          <w:spacing w:val="-3"/>
        </w:rPr>
        <w:t>neutral binding arbitration </w:t>
      </w:r>
      <w:r>
        <w:rPr>
          <w:color w:val="231F20"/>
        </w:rPr>
        <w:t>as </w:t>
      </w:r>
      <w:r>
        <w:rPr>
          <w:color w:val="231F20"/>
          <w:spacing w:val="-4"/>
        </w:rPr>
        <w:t>provided </w:t>
      </w:r>
      <w:r>
        <w:rPr>
          <w:color w:val="231F20"/>
        </w:rPr>
        <w:t>by </w:t>
      </w:r>
      <w:r>
        <w:rPr>
          <w:color w:val="231F20"/>
          <w:spacing w:val="-3"/>
        </w:rPr>
        <w:t>Louisiana Arbitration </w:t>
      </w:r>
      <w:r>
        <w:rPr>
          <w:color w:val="231F20"/>
          <w:spacing w:val="-6"/>
        </w:rPr>
        <w:t>Law. </w:t>
      </w:r>
      <w:r>
        <w:rPr>
          <w:color w:val="231F20"/>
        </w:rPr>
        <w:t>If you </w:t>
      </w:r>
      <w:r>
        <w:rPr>
          <w:color w:val="231F20"/>
          <w:spacing w:val="-4"/>
        </w:rPr>
        <w:t>refuse </w:t>
      </w:r>
      <w:r>
        <w:rPr>
          <w:color w:val="231F20"/>
        </w:rPr>
        <w:t>to </w:t>
      </w:r>
      <w:r>
        <w:rPr>
          <w:color w:val="231F20"/>
          <w:spacing w:val="-3"/>
        </w:rPr>
        <w:t>submit </w:t>
      </w:r>
      <w:r>
        <w:rPr>
          <w:color w:val="231F20"/>
        </w:rPr>
        <w:t>to </w:t>
      </w:r>
      <w:r>
        <w:rPr>
          <w:color w:val="231F20"/>
          <w:spacing w:val="-3"/>
        </w:rPr>
        <w:t>arbitration after </w:t>
      </w:r>
      <w:r>
        <w:rPr>
          <w:color w:val="231F20"/>
          <w:spacing w:val="-4"/>
        </w:rPr>
        <w:t>agreeing </w:t>
      </w:r>
      <w:r>
        <w:rPr>
          <w:color w:val="231F20"/>
        </w:rPr>
        <w:t>to </w:t>
      </w:r>
      <w:r>
        <w:rPr>
          <w:color w:val="231F20"/>
          <w:spacing w:val="-3"/>
        </w:rPr>
        <w:t>this </w:t>
      </w:r>
      <w:r>
        <w:rPr>
          <w:color w:val="231F20"/>
          <w:spacing w:val="-4"/>
        </w:rPr>
        <w:t>provision, </w:t>
      </w:r>
      <w:r>
        <w:rPr>
          <w:color w:val="231F20"/>
        </w:rPr>
        <w:t>you may be </w:t>
      </w:r>
      <w:r>
        <w:rPr>
          <w:color w:val="231F20"/>
          <w:spacing w:val="-3"/>
        </w:rPr>
        <w:t>compelled </w:t>
      </w:r>
      <w:r>
        <w:rPr>
          <w:color w:val="231F20"/>
        </w:rPr>
        <w:t>to </w:t>
      </w:r>
      <w:r>
        <w:rPr>
          <w:color w:val="231F20"/>
          <w:spacing w:val="-3"/>
        </w:rPr>
        <w:t>arbitrate under </w:t>
      </w:r>
      <w:r>
        <w:rPr>
          <w:color w:val="231F20"/>
        </w:rPr>
        <w:t>the </w:t>
      </w:r>
      <w:r>
        <w:rPr>
          <w:color w:val="231F20"/>
          <w:spacing w:val="-3"/>
        </w:rPr>
        <w:t>authority </w:t>
      </w:r>
      <w:r>
        <w:rPr>
          <w:color w:val="231F20"/>
        </w:rPr>
        <w:t>of the </w:t>
      </w:r>
      <w:r>
        <w:rPr>
          <w:color w:val="231F20"/>
          <w:spacing w:val="-3"/>
        </w:rPr>
        <w:t>Louisiana Arbitration </w:t>
      </w:r>
      <w:r>
        <w:rPr>
          <w:color w:val="231F20"/>
          <w:spacing w:val="-6"/>
        </w:rPr>
        <w:t>Law.</w:t>
      </w:r>
    </w:p>
    <w:p>
      <w:pPr>
        <w:spacing w:line="247" w:lineRule="auto" w:before="192"/>
        <w:ind w:left="465" w:right="1421" w:firstLine="0"/>
        <w:jc w:val="both"/>
        <w:rPr>
          <w:b/>
          <w:sz w:val="22"/>
        </w:rPr>
      </w:pPr>
      <w:r>
        <w:rPr>
          <w:b/>
          <w:color w:val="231F20"/>
          <w:sz w:val="22"/>
        </w:rPr>
        <w:t>I </w:t>
      </w:r>
      <w:r>
        <w:rPr>
          <w:b/>
          <w:color w:val="231F20"/>
          <w:spacing w:val="-3"/>
          <w:sz w:val="22"/>
        </w:rPr>
        <w:t>have </w:t>
      </w:r>
      <w:r>
        <w:rPr>
          <w:b/>
          <w:color w:val="231F20"/>
          <w:spacing w:val="-4"/>
          <w:sz w:val="22"/>
        </w:rPr>
        <w:t>read </w:t>
      </w:r>
      <w:r>
        <w:rPr>
          <w:b/>
          <w:color w:val="231F20"/>
          <w:sz w:val="22"/>
        </w:rPr>
        <w:t>and </w:t>
      </w:r>
      <w:r>
        <w:rPr>
          <w:b/>
          <w:color w:val="231F20"/>
          <w:spacing w:val="-3"/>
          <w:sz w:val="22"/>
        </w:rPr>
        <w:t>understand </w:t>
      </w:r>
      <w:r>
        <w:rPr>
          <w:b/>
          <w:color w:val="231F20"/>
          <w:sz w:val="22"/>
        </w:rPr>
        <w:t>the </w:t>
      </w:r>
      <w:r>
        <w:rPr>
          <w:b/>
          <w:color w:val="231F20"/>
          <w:spacing w:val="-4"/>
          <w:sz w:val="22"/>
        </w:rPr>
        <w:t>foregoing </w:t>
      </w:r>
      <w:r>
        <w:rPr>
          <w:b/>
          <w:color w:val="231F20"/>
          <w:sz w:val="22"/>
        </w:rPr>
        <w:t>and </w:t>
      </w:r>
      <w:r>
        <w:rPr>
          <w:b/>
          <w:color w:val="231F20"/>
          <w:spacing w:val="-4"/>
          <w:sz w:val="22"/>
        </w:rPr>
        <w:t>agree </w:t>
      </w:r>
      <w:r>
        <w:rPr>
          <w:b/>
          <w:color w:val="231F20"/>
          <w:sz w:val="22"/>
        </w:rPr>
        <w:t>to </w:t>
      </w:r>
      <w:r>
        <w:rPr>
          <w:b/>
          <w:color w:val="231F20"/>
          <w:spacing w:val="-3"/>
          <w:sz w:val="22"/>
        </w:rPr>
        <w:t>submit </w:t>
      </w:r>
      <w:r>
        <w:rPr>
          <w:b/>
          <w:color w:val="231F20"/>
          <w:sz w:val="22"/>
        </w:rPr>
        <w:t>to </w:t>
      </w:r>
      <w:r>
        <w:rPr>
          <w:b/>
          <w:color w:val="231F20"/>
          <w:spacing w:val="-3"/>
          <w:sz w:val="22"/>
        </w:rPr>
        <w:t>neutral binding arbitration disputes arising </w:t>
      </w:r>
      <w:r>
        <w:rPr>
          <w:b/>
          <w:color w:val="231F20"/>
          <w:sz w:val="22"/>
        </w:rPr>
        <w:t>out of the </w:t>
      </w:r>
      <w:r>
        <w:rPr>
          <w:b/>
          <w:color w:val="231F20"/>
          <w:spacing w:val="-3"/>
          <w:sz w:val="22"/>
        </w:rPr>
        <w:t>matters included </w:t>
      </w:r>
      <w:r>
        <w:rPr>
          <w:b/>
          <w:color w:val="231F20"/>
          <w:sz w:val="22"/>
        </w:rPr>
        <w:t>in the </w:t>
      </w:r>
      <w:r>
        <w:rPr>
          <w:b/>
          <w:color w:val="231F20"/>
          <w:spacing w:val="-3"/>
          <w:sz w:val="22"/>
        </w:rPr>
        <w:t>“Alternative </w:t>
      </w:r>
      <w:r>
        <w:rPr>
          <w:b/>
          <w:color w:val="231F20"/>
          <w:sz w:val="22"/>
        </w:rPr>
        <w:t>Fee </w:t>
      </w:r>
      <w:r>
        <w:rPr>
          <w:b/>
          <w:color w:val="231F20"/>
          <w:spacing w:val="-3"/>
          <w:sz w:val="22"/>
        </w:rPr>
        <w:t>Dispute Resolution” </w:t>
      </w:r>
      <w:r>
        <w:rPr>
          <w:b/>
          <w:color w:val="231F20"/>
          <w:spacing w:val="-4"/>
          <w:sz w:val="22"/>
        </w:rPr>
        <w:t>provision.</w:t>
      </w:r>
    </w:p>
    <w:p>
      <w:pPr>
        <w:pStyle w:val="BodyText"/>
        <w:tabs>
          <w:tab w:pos="3664" w:val="left" w:leader="none"/>
        </w:tabs>
        <w:spacing w:line="430" w:lineRule="atLeast" w:before="15"/>
        <w:ind w:left="465" w:right="7209"/>
      </w:pPr>
      <w:r>
        <w:rPr>
          <w:color w:val="231F20"/>
          <w:spacing w:val="-5"/>
        </w:rPr>
        <w:t>Client’s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Initials</w:t>
      </w:r>
      <w:r>
        <w:rPr>
          <w:color w:val="231F20"/>
          <w:spacing w:val="-5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 </w:t>
      </w:r>
      <w:r>
        <w:rPr>
          <w:color w:val="231F20"/>
          <w:spacing w:val="-4"/>
        </w:rPr>
        <w:t>                     </w:t>
      </w:r>
      <w:r>
        <w:rPr>
          <w:color w:val="231F20"/>
          <w:spacing w:val="29"/>
        </w:rPr>
        <w:t> </w:t>
      </w:r>
      <w:r>
        <w:rPr>
          <w:color w:val="231F20"/>
          <w:spacing w:val="-4"/>
        </w:rPr>
        <w:t>Attorney’s</w:t>
      </w:r>
      <w:r>
        <w:rPr>
          <w:color w:val="231F20"/>
        </w:rPr>
        <w:t> </w:t>
      </w:r>
      <w:r>
        <w:rPr>
          <w:color w:val="231F20"/>
          <w:spacing w:val="-3"/>
        </w:rPr>
        <w:t>Initials</w:t>
      </w:r>
      <w:r>
        <w:rPr>
          <w:color w:val="231F20"/>
          <w:spacing w:val="-5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  <w:w w:val="12"/>
          <w:u w:val="single" w:color="221E1F"/>
        </w:rPr>
        <w:t> 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0" w:lineRule="auto" w:before="49" w:after="0"/>
        <w:ind w:left="465" w:right="0" w:hanging="355"/>
        <w:jc w:val="left"/>
        <w:rPr>
          <w:sz w:val="22"/>
        </w:rPr>
      </w:pPr>
      <w:r>
        <w:rPr>
          <w:b/>
          <w:color w:val="231F20"/>
          <w:spacing w:val="-3"/>
          <w:sz w:val="22"/>
        </w:rPr>
        <w:t>ADDITIONAL TERMS. </w:t>
      </w:r>
      <w:r>
        <w:rPr>
          <w:color w:val="231F20"/>
          <w:spacing w:val="-3"/>
          <w:sz w:val="22"/>
        </w:rPr>
        <w:t>Attorney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Client agree </w:t>
      </w:r>
      <w:r>
        <w:rPr>
          <w:color w:val="231F20"/>
          <w:sz w:val="22"/>
        </w:rPr>
        <w:t>to the</w:t>
      </w:r>
      <w:r>
        <w:rPr>
          <w:color w:val="231F20"/>
          <w:spacing w:val="-38"/>
          <w:sz w:val="22"/>
        </w:rPr>
        <w:t> </w:t>
      </w:r>
      <w:r>
        <w:rPr>
          <w:color w:val="231F20"/>
          <w:spacing w:val="-3"/>
          <w:sz w:val="22"/>
        </w:rPr>
        <w:t>following additional terms:</w:t>
      </w:r>
    </w:p>
    <w:p>
      <w:pPr>
        <w:pStyle w:val="BodyText"/>
        <w:rPr>
          <w:sz w:val="16"/>
        </w:rPr>
      </w:pPr>
      <w:r>
        <w:rPr/>
        <w:pict>
          <v:line style="position:absolute;mso-position-horizontal-relative:page;mso-position-vertical-relative:paragraph;z-index:1192;mso-wrap-distance-left:0;mso-wrap-distance-right:0" from="65.281197pt,11.41040pt" to="512.651218pt,11.41040pt" stroked="true" strokeweight=".44pt" strokecolor="#221e1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65.281197pt,30.079681pt" to="512.651218pt,30.079681pt" stroked="true" strokeweight=".44pt" strokecolor="#221e1f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0" w:lineRule="auto" w:before="314" w:after="0"/>
        <w:ind w:left="465" w:right="0" w:hanging="355"/>
        <w:jc w:val="left"/>
        <w:rPr>
          <w:sz w:val="22"/>
        </w:rPr>
      </w:pPr>
      <w:r>
        <w:rPr>
          <w:b/>
          <w:color w:val="231F20"/>
          <w:spacing w:val="-3"/>
          <w:sz w:val="22"/>
        </w:rPr>
        <w:t>LOUISIANA </w:t>
      </w:r>
      <w:r>
        <w:rPr>
          <w:b/>
          <w:color w:val="231F20"/>
          <w:spacing w:val="-14"/>
          <w:sz w:val="22"/>
        </w:rPr>
        <w:t>LAW.  </w:t>
      </w:r>
      <w:r>
        <w:rPr>
          <w:color w:val="231F20"/>
          <w:spacing w:val="-3"/>
          <w:sz w:val="22"/>
        </w:rPr>
        <w:t>This contract shall </w:t>
      </w:r>
      <w:r>
        <w:rPr>
          <w:color w:val="231F20"/>
          <w:sz w:val="22"/>
        </w:rPr>
        <w:t>be </w:t>
      </w:r>
      <w:r>
        <w:rPr>
          <w:color w:val="231F20"/>
          <w:spacing w:val="-3"/>
          <w:sz w:val="22"/>
        </w:rPr>
        <w:t>governed </w:t>
      </w:r>
      <w:r>
        <w:rPr>
          <w:color w:val="231F20"/>
          <w:sz w:val="22"/>
        </w:rPr>
        <w:t>by </w:t>
      </w:r>
      <w:r>
        <w:rPr>
          <w:color w:val="231F20"/>
          <w:spacing w:val="-3"/>
          <w:sz w:val="22"/>
        </w:rPr>
        <w:t>Louisiana</w:t>
      </w:r>
      <w:r>
        <w:rPr>
          <w:color w:val="231F20"/>
          <w:sz w:val="22"/>
        </w:rPr>
        <w:t> </w:t>
      </w:r>
      <w:r>
        <w:rPr>
          <w:color w:val="231F20"/>
          <w:spacing w:val="-6"/>
          <w:sz w:val="22"/>
        </w:rPr>
        <w:t>law.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7" w:lineRule="auto" w:before="89" w:after="0"/>
        <w:ind w:left="465" w:right="1418" w:hanging="355"/>
        <w:jc w:val="both"/>
        <w:rPr>
          <w:sz w:val="22"/>
        </w:rPr>
      </w:pPr>
      <w:r>
        <w:rPr>
          <w:b/>
          <w:color w:val="231F20"/>
          <w:spacing w:val="-5"/>
          <w:sz w:val="22"/>
        </w:rPr>
        <w:t>TERMINATION </w:t>
      </w:r>
      <w:r>
        <w:rPr>
          <w:b/>
          <w:color w:val="231F20"/>
          <w:sz w:val="22"/>
        </w:rPr>
        <w:t>OF </w:t>
      </w:r>
      <w:r>
        <w:rPr>
          <w:b/>
          <w:color w:val="231F20"/>
          <w:spacing w:val="-5"/>
          <w:sz w:val="22"/>
        </w:rPr>
        <w:t>REPRESENTATION.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understand that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have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right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terminate the representation upon written notice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that </w:t>
      </w:r>
      <w:r>
        <w:rPr>
          <w:color w:val="231F20"/>
          <w:spacing w:val="-4"/>
          <w:sz w:val="22"/>
        </w:rPr>
        <w:t>effect.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understand that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will </w:t>
      </w:r>
      <w:r>
        <w:rPr>
          <w:color w:val="231F20"/>
          <w:sz w:val="22"/>
        </w:rPr>
        <w:t>be </w:t>
      </w:r>
      <w:r>
        <w:rPr>
          <w:color w:val="231F20"/>
          <w:spacing w:val="-3"/>
          <w:sz w:val="22"/>
        </w:rPr>
        <w:t>responsible </w:t>
      </w:r>
      <w:r>
        <w:rPr>
          <w:color w:val="231F20"/>
          <w:sz w:val="22"/>
        </w:rPr>
        <w:t>for any </w:t>
      </w:r>
      <w:r>
        <w:rPr>
          <w:color w:val="231F20"/>
          <w:spacing w:val="-3"/>
          <w:sz w:val="22"/>
        </w:rPr>
        <w:t>fees or costs incurred prior </w:t>
      </w:r>
      <w:r>
        <w:rPr>
          <w:color w:val="231F20"/>
          <w:sz w:val="22"/>
        </w:rPr>
        <w:t>to the </w:t>
      </w:r>
      <w:r>
        <w:rPr>
          <w:color w:val="231F20"/>
          <w:spacing w:val="-4"/>
          <w:sz w:val="22"/>
        </w:rPr>
        <w:t>discharge </w:t>
      </w:r>
      <w:r>
        <w:rPr>
          <w:color w:val="231F20"/>
          <w:sz w:val="22"/>
        </w:rPr>
        <w:t>or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termination.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365" w:lineRule="exact" w:before="0" w:after="0"/>
        <w:ind w:left="465" w:right="0" w:hanging="355"/>
        <w:jc w:val="both"/>
        <w:rPr>
          <w:sz w:val="22"/>
        </w:rPr>
      </w:pPr>
      <w:r>
        <w:rPr>
          <w:b/>
          <w:color w:val="231F20"/>
          <w:spacing w:val="-3"/>
          <w:sz w:val="22"/>
        </w:rPr>
        <w:t>FILE RETENTION. </w:t>
      </w:r>
      <w:r>
        <w:rPr>
          <w:color w:val="231F20"/>
          <w:sz w:val="22"/>
        </w:rPr>
        <w:t>Our </w:t>
      </w:r>
      <w:r>
        <w:rPr>
          <w:color w:val="231F20"/>
          <w:spacing w:val="-3"/>
          <w:sz w:val="22"/>
        </w:rPr>
        <w:t>office will </w:t>
      </w:r>
      <w:r>
        <w:rPr>
          <w:color w:val="231F20"/>
          <w:spacing w:val="-4"/>
          <w:sz w:val="22"/>
        </w:rPr>
        <w:t>offer </w:t>
      </w:r>
      <w:r>
        <w:rPr>
          <w:color w:val="231F20"/>
          <w:sz w:val="22"/>
        </w:rPr>
        <w:t>to </w:t>
      </w:r>
      <w:r>
        <w:rPr>
          <w:color w:val="231F20"/>
          <w:spacing w:val="-3"/>
          <w:sz w:val="22"/>
        </w:rPr>
        <w:t>deliver/surrender your </w:t>
      </w:r>
      <w:r>
        <w:rPr>
          <w:color w:val="231F20"/>
          <w:sz w:val="22"/>
        </w:rPr>
        <w:t>file to you at the </w:t>
      </w:r>
      <w:r>
        <w:rPr>
          <w:color w:val="231F20"/>
          <w:spacing w:val="-3"/>
          <w:sz w:val="22"/>
        </w:rPr>
        <w:t>conclusion </w:t>
      </w:r>
      <w:r>
        <w:rPr>
          <w:color w:val="231F20"/>
          <w:sz w:val="22"/>
        </w:rPr>
        <w:t>of</w:t>
      </w:r>
      <w:r>
        <w:rPr>
          <w:color w:val="231F20"/>
          <w:spacing w:val="25"/>
          <w:sz w:val="22"/>
        </w:rPr>
        <w:t> </w:t>
      </w:r>
      <w:r>
        <w:rPr>
          <w:color w:val="231F20"/>
          <w:spacing w:val="-3"/>
          <w:sz w:val="22"/>
        </w:rPr>
        <w:t>this</w:t>
      </w:r>
    </w:p>
    <w:p>
      <w:pPr>
        <w:pStyle w:val="BodyText"/>
        <w:spacing w:line="247" w:lineRule="auto" w:before="7"/>
        <w:ind w:left="465" w:right="1416"/>
        <w:jc w:val="both"/>
      </w:pPr>
      <w:r>
        <w:rPr>
          <w:color w:val="231F20"/>
          <w:spacing w:val="-4"/>
        </w:rPr>
        <w:t>matter, </w:t>
      </w:r>
      <w:r>
        <w:rPr>
          <w:color w:val="231F20"/>
        </w:rPr>
        <w:t>or </w:t>
      </w:r>
      <w:r>
        <w:rPr>
          <w:color w:val="231F20"/>
          <w:spacing w:val="-4"/>
        </w:rPr>
        <w:t>sooner, </w:t>
      </w:r>
      <w:r>
        <w:rPr>
          <w:color w:val="231F20"/>
        </w:rPr>
        <w:t>if </w:t>
      </w:r>
      <w:r>
        <w:rPr>
          <w:color w:val="231F20"/>
          <w:spacing w:val="-3"/>
        </w:rPr>
        <w:t>representation </w:t>
      </w:r>
      <w:r>
        <w:rPr>
          <w:color w:val="231F20"/>
        </w:rPr>
        <w:t>is </w:t>
      </w:r>
      <w:r>
        <w:rPr>
          <w:color w:val="231F20"/>
          <w:spacing w:val="-3"/>
        </w:rPr>
        <w:t>terminated. </w:t>
      </w:r>
      <w:r>
        <w:rPr>
          <w:color w:val="231F20"/>
        </w:rPr>
        <w:t>If you </w:t>
      </w:r>
      <w:r>
        <w:rPr>
          <w:color w:val="231F20"/>
          <w:spacing w:val="-3"/>
        </w:rPr>
        <w:t>choose </w:t>
      </w:r>
      <w:r>
        <w:rPr>
          <w:color w:val="231F20"/>
        </w:rPr>
        <w:t>not to </w:t>
      </w:r>
      <w:r>
        <w:rPr>
          <w:color w:val="231F20"/>
          <w:spacing w:val="-3"/>
        </w:rPr>
        <w:t>take your </w:t>
      </w:r>
      <w:r>
        <w:rPr>
          <w:color w:val="231F20"/>
        </w:rPr>
        <w:t>file at </w:t>
      </w:r>
      <w:r>
        <w:rPr>
          <w:color w:val="231F20"/>
          <w:spacing w:val="-3"/>
        </w:rPr>
        <w:t>that time, then our office will maintain your </w:t>
      </w:r>
      <w:r>
        <w:rPr>
          <w:color w:val="231F20"/>
        </w:rPr>
        <w:t>file for a </w:t>
      </w:r>
      <w:r>
        <w:rPr>
          <w:color w:val="231F20"/>
          <w:spacing w:val="-3"/>
        </w:rPr>
        <w:t>maximum </w:t>
      </w:r>
      <w:r>
        <w:rPr>
          <w:color w:val="231F20"/>
        </w:rPr>
        <w:t>of 5 </w:t>
      </w:r>
      <w:r>
        <w:rPr>
          <w:color w:val="231F20"/>
          <w:spacing w:val="-3"/>
        </w:rPr>
        <w:t>years after termination </w:t>
      </w:r>
      <w:r>
        <w:rPr>
          <w:color w:val="231F20"/>
        </w:rPr>
        <w:t>of </w:t>
      </w:r>
      <w:r>
        <w:rPr>
          <w:color w:val="231F20"/>
          <w:spacing w:val="-3"/>
        </w:rPr>
        <w:t>representation </w:t>
      </w:r>
      <w:r>
        <w:rPr>
          <w:color w:val="231F20"/>
        </w:rPr>
        <w:t>in </w:t>
      </w:r>
      <w:r>
        <w:rPr>
          <w:color w:val="231F20"/>
          <w:spacing w:val="-3"/>
        </w:rPr>
        <w:t>this </w:t>
      </w:r>
      <w:r>
        <w:rPr>
          <w:color w:val="231F20"/>
          <w:spacing w:val="-4"/>
        </w:rPr>
        <w:t>matter, </w:t>
      </w:r>
      <w:r>
        <w:rPr>
          <w:color w:val="231F20"/>
          <w:spacing w:val="-3"/>
        </w:rPr>
        <w:t>after which your </w:t>
      </w:r>
      <w:r>
        <w:rPr>
          <w:color w:val="231F20"/>
        </w:rPr>
        <w:t>file may be </w:t>
      </w:r>
      <w:r>
        <w:rPr>
          <w:color w:val="231F20"/>
          <w:spacing w:val="-3"/>
        </w:rPr>
        <w:t>destroyed without further notice.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7" w:lineRule="auto" w:before="73" w:after="0"/>
        <w:ind w:left="465" w:right="1418" w:hanging="355"/>
        <w:jc w:val="both"/>
        <w:rPr>
          <w:sz w:val="22"/>
        </w:rPr>
      </w:pPr>
      <w:r>
        <w:rPr>
          <w:b/>
          <w:color w:val="231F20"/>
          <w:spacing w:val="-3"/>
          <w:sz w:val="22"/>
        </w:rPr>
        <w:t>ENTIRE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5"/>
          <w:sz w:val="22"/>
        </w:rPr>
        <w:t>AGREEMENT.</w:t>
      </w:r>
      <w:r>
        <w:rPr>
          <w:b/>
          <w:color w:val="231F20"/>
          <w:spacing w:val="-8"/>
          <w:sz w:val="22"/>
        </w:rPr>
        <w:t> </w:t>
      </w:r>
      <w:r>
        <w:rPr>
          <w:color w:val="231F20"/>
          <w:sz w:val="22"/>
        </w:rPr>
        <w:t>I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have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read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this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agreement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its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5"/>
          <w:sz w:val="22"/>
        </w:rPr>
        <w:t>entirety,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copy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which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have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3"/>
          <w:sz w:val="22"/>
        </w:rPr>
        <w:t>received,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and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agree </w:t>
      </w:r>
      <w:r>
        <w:rPr>
          <w:color w:val="231F20"/>
          <w:sz w:val="22"/>
        </w:rPr>
        <w:t>to and </w:t>
      </w:r>
      <w:r>
        <w:rPr>
          <w:color w:val="231F20"/>
          <w:spacing w:val="-3"/>
          <w:sz w:val="22"/>
        </w:rPr>
        <w:t>understand </w:t>
      </w:r>
      <w:r>
        <w:rPr>
          <w:color w:val="231F20"/>
          <w:sz w:val="22"/>
        </w:rPr>
        <w:t>the </w:t>
      </w:r>
      <w:r>
        <w:rPr>
          <w:color w:val="231F20"/>
          <w:spacing w:val="-3"/>
          <w:sz w:val="22"/>
        </w:rPr>
        <w:t>terms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conditions </w:t>
      </w:r>
      <w:r>
        <w:rPr>
          <w:color w:val="231F20"/>
          <w:sz w:val="22"/>
        </w:rPr>
        <w:t>set </w:t>
      </w:r>
      <w:r>
        <w:rPr>
          <w:color w:val="231F20"/>
          <w:spacing w:val="-3"/>
          <w:sz w:val="22"/>
        </w:rPr>
        <w:t>forth herein. </w:t>
      </w:r>
      <w:r>
        <w:rPr>
          <w:color w:val="231F20"/>
          <w:sz w:val="22"/>
        </w:rPr>
        <w:t>I </w:t>
      </w:r>
      <w:r>
        <w:rPr>
          <w:color w:val="231F20"/>
          <w:spacing w:val="-3"/>
          <w:sz w:val="22"/>
        </w:rPr>
        <w:t>acknowledge that there </w:t>
      </w:r>
      <w:r>
        <w:rPr>
          <w:color w:val="231F20"/>
          <w:sz w:val="22"/>
        </w:rPr>
        <w:t>are no </w:t>
      </w:r>
      <w:r>
        <w:rPr>
          <w:color w:val="231F20"/>
          <w:spacing w:val="-3"/>
          <w:sz w:val="22"/>
        </w:rPr>
        <w:t>other terms </w:t>
      </w:r>
      <w:r>
        <w:rPr>
          <w:color w:val="231F20"/>
          <w:sz w:val="22"/>
        </w:rPr>
        <w:t>or </w:t>
      </w:r>
      <w:r>
        <w:rPr>
          <w:color w:val="231F20"/>
          <w:spacing w:val="-3"/>
          <w:sz w:val="22"/>
        </w:rPr>
        <w:t>oral agreements existing between Attorney </w:t>
      </w:r>
      <w:r>
        <w:rPr>
          <w:color w:val="231F20"/>
          <w:sz w:val="22"/>
        </w:rPr>
        <w:t>and </w:t>
      </w:r>
      <w:r>
        <w:rPr>
          <w:color w:val="231F20"/>
          <w:spacing w:val="-3"/>
          <w:sz w:val="22"/>
        </w:rPr>
        <w:t>Client. This agreement </w:t>
      </w:r>
      <w:r>
        <w:rPr>
          <w:color w:val="231F20"/>
          <w:sz w:val="22"/>
        </w:rPr>
        <w:t>may not be </w:t>
      </w:r>
      <w:r>
        <w:rPr>
          <w:color w:val="231F20"/>
          <w:spacing w:val="-3"/>
          <w:sz w:val="22"/>
        </w:rPr>
        <w:t>amended or modified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way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without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prior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written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consent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3"/>
          <w:sz w:val="22"/>
        </w:rPr>
        <w:t>Attorney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3"/>
          <w:sz w:val="22"/>
        </w:rPr>
        <w:t>Client.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tabs>
          <w:tab w:pos="7199" w:val="left" w:leader="none"/>
          <w:tab w:pos="8789" w:val="left" w:leader="none"/>
        </w:tabs>
        <w:ind w:left="499"/>
      </w:pPr>
      <w:r>
        <w:rPr>
          <w:color w:val="231F20"/>
          <w:spacing w:val="-3"/>
        </w:rPr>
        <w:t>This </w:t>
      </w:r>
      <w:r>
        <w:rPr>
          <w:color w:val="231F20"/>
          <w:spacing w:val="-4"/>
        </w:rPr>
        <w:t>agreement </w:t>
      </w:r>
      <w:r>
        <w:rPr>
          <w:color w:val="231F20"/>
        </w:rPr>
        <w:t>is </w:t>
      </w:r>
      <w:r>
        <w:rPr>
          <w:color w:val="231F20"/>
          <w:spacing w:val="-3"/>
        </w:rPr>
        <w:t>executed </w:t>
      </w:r>
      <w:r>
        <w:rPr>
          <w:color w:val="231F20"/>
        </w:rPr>
        <w:t>by me, the </w:t>
      </w:r>
      <w:r>
        <w:rPr>
          <w:color w:val="231F20"/>
          <w:spacing w:val="-3"/>
        </w:rPr>
        <w:t>undersigned Client,</w:t>
      </w:r>
      <w:r>
        <w:rPr>
          <w:color w:val="231F20"/>
          <w:spacing w:val="-2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3"/>
          <w:u w:val="single" w:color="221E1F"/>
        </w:rPr>
        <w:t> </w:t>
        <w:tab/>
      </w:r>
      <w:r>
        <w:rPr>
          <w:color w:val="231F20"/>
        </w:rPr>
        <w:t>day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</w:t>
      </w:r>
      <w:r>
        <w:rPr>
          <w:color w:val="231F20"/>
          <w:spacing w:val="-3"/>
        </w:rPr>
        <w:t>20        </w:t>
      </w:r>
      <w:r>
        <w:rPr>
          <w:color w:val="231F20"/>
          <w:spacing w:val="7"/>
        </w:rPr>
        <w:t> </w:t>
      </w:r>
      <w:r>
        <w:rPr>
          <w:color w:val="231F20"/>
        </w:rPr>
        <w:t>.</w:t>
      </w:r>
    </w:p>
    <w:p>
      <w:pPr>
        <w:tabs>
          <w:tab w:pos="9613" w:val="left" w:leader="none"/>
        </w:tabs>
        <w:spacing w:before="119"/>
        <w:ind w:left="4099" w:right="0" w:firstLine="0"/>
        <w:jc w:val="left"/>
        <w:rPr>
          <w:b/>
          <w:sz w:val="22"/>
        </w:rPr>
      </w:pPr>
      <w:r>
        <w:rPr>
          <w:b/>
          <w:color w:val="231F20"/>
          <w:spacing w:val="-3"/>
          <w:sz w:val="22"/>
        </w:rPr>
        <w:t>CLIENT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  <w:u w:val="single" w:color="221E1F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tabs>
          <w:tab w:pos="5897" w:val="left" w:leader="none"/>
          <w:tab w:pos="7488" w:val="left" w:leader="none"/>
          <w:tab w:pos="8240" w:val="left" w:leader="none"/>
        </w:tabs>
        <w:spacing w:before="0"/>
        <w:ind w:left="499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The </w:t>
      </w:r>
      <w:r>
        <w:rPr>
          <w:b/>
          <w:color w:val="231F20"/>
          <w:spacing w:val="-4"/>
          <w:sz w:val="22"/>
        </w:rPr>
        <w:t>foregoing agreement </w:t>
      </w:r>
      <w:r>
        <w:rPr>
          <w:b/>
          <w:color w:val="231F20"/>
          <w:sz w:val="22"/>
        </w:rPr>
        <w:t>is </w:t>
      </w:r>
      <w:r>
        <w:rPr>
          <w:b/>
          <w:color w:val="231F20"/>
          <w:spacing w:val="-4"/>
          <w:sz w:val="22"/>
        </w:rPr>
        <w:t>hereby </w:t>
      </w:r>
      <w:r>
        <w:rPr>
          <w:b/>
          <w:color w:val="231F20"/>
          <w:spacing w:val="-3"/>
          <w:sz w:val="22"/>
        </w:rPr>
        <w:t>accepted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on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3"/>
          <w:sz w:val="22"/>
        </w:rPr>
        <w:t>this</w:t>
      </w:r>
      <w:r>
        <w:rPr>
          <w:b/>
          <w:color w:val="231F20"/>
          <w:spacing w:val="-3"/>
          <w:sz w:val="22"/>
          <w:u w:val="single" w:color="221E1F"/>
        </w:rPr>
        <w:t> </w:t>
        <w:tab/>
      </w:r>
      <w:r>
        <w:rPr>
          <w:b/>
          <w:color w:val="231F20"/>
          <w:sz w:val="22"/>
        </w:rPr>
        <w:t>day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z w:val="22"/>
          <w:u w:val="single" w:color="221E1F"/>
        </w:rPr>
        <w:t> </w:t>
        <w:tab/>
      </w:r>
      <w:r>
        <w:rPr>
          <w:b/>
          <w:color w:val="231F20"/>
          <w:sz w:val="22"/>
        </w:rPr>
        <w:t>,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3"/>
          <w:sz w:val="22"/>
        </w:rPr>
        <w:t>20</w:t>
      </w:r>
      <w:r>
        <w:rPr>
          <w:b/>
          <w:color w:val="231F20"/>
          <w:spacing w:val="-3"/>
          <w:sz w:val="22"/>
          <w:u w:val="single" w:color="221E1F"/>
        </w:rPr>
        <w:tab/>
      </w:r>
      <w:r>
        <w:rPr>
          <w:b/>
          <w:color w:val="231F20"/>
          <w:sz w:val="22"/>
        </w:rPr>
        <w:t>.</w:t>
      </w:r>
    </w:p>
    <w:p>
      <w:pPr>
        <w:pStyle w:val="Heading1"/>
        <w:tabs>
          <w:tab w:pos="9621" w:val="left" w:leader="none"/>
        </w:tabs>
        <w:spacing w:before="120"/>
        <w:ind w:left="4099"/>
        <w:jc w:val="left"/>
      </w:pPr>
      <w:r>
        <w:rPr/>
        <w:pict>
          <v:shape style="position:absolute;margin-left:48.02pt;margin-top:67.621437pt;width:519.5pt;height:27.9pt;mso-position-horizontal-relative:page;mso-position-vertical-relative:paragraph;z-index:-4576" type="#_x0000_t202" filled="false" stroked="false">
            <v:textbox inset="0,0,0,0">
              <w:txbxContent>
                <w:p>
                  <w:pPr>
                    <w:spacing w:line="165" w:lineRule="exact" w:before="73"/>
                    <w:ind w:left="6536" w:right="0" w:firstLine="0"/>
                    <w:jc w:val="left"/>
                    <w:rPr>
                      <w:rFonts w:ascii="ITC Avant Garde Gothic"/>
                      <w:sz w:val="14"/>
                    </w:rPr>
                  </w:pPr>
                  <w:r>
                    <w:rPr>
                      <w:rFonts w:ascii="ITC Avant Garde Gothic Demi"/>
                      <w:b/>
                      <w:color w:val="636466"/>
                      <w:w w:val="85"/>
                      <w:sz w:val="14"/>
                    </w:rPr>
                    <w:t>PRACTICE AID GUIDE: </w:t>
                  </w:r>
                  <w:r>
                    <w:rPr>
                      <w:rFonts w:ascii="ITC Avant Garde Gothic"/>
                      <w:color w:val="939598"/>
                      <w:w w:val="85"/>
                      <w:sz w:val="14"/>
                    </w:rPr>
                    <w:t>The Essentials of Law Office Management</w:t>
                  </w:r>
                </w:p>
                <w:p>
                  <w:pPr>
                    <w:tabs>
                      <w:tab w:pos="7776" w:val="left" w:leader="none"/>
                    </w:tabs>
                    <w:spacing w:line="234" w:lineRule="exact" w:before="0"/>
                    <w:ind w:left="249" w:right="0" w:firstLine="0"/>
                    <w:jc w:val="left"/>
                    <w:rPr>
                      <w:rFonts w:ascii="ITC Avant Garde Gothic"/>
                      <w:sz w:val="14"/>
                    </w:rPr>
                  </w:pPr>
                  <w:r>
                    <w:rPr>
                      <w:rFonts w:ascii="Helvetica"/>
                      <w:color w:val="636466"/>
                      <w:w w:val="95"/>
                      <w:position w:val="10"/>
                      <w:sz w:val="12"/>
                    </w:rPr>
                    <w:t>Page</w:t>
                  </w:r>
                  <w:r>
                    <w:rPr>
                      <w:rFonts w:ascii="Helvetica"/>
                      <w:color w:val="636466"/>
                      <w:spacing w:val="5"/>
                      <w:w w:val="95"/>
                      <w:position w:val="10"/>
                      <w:sz w:val="12"/>
                    </w:rPr>
                    <w:t> </w:t>
                  </w:r>
                  <w:r>
                    <w:rPr>
                      <w:rFonts w:ascii="Helvetica"/>
                      <w:color w:val="636466"/>
                      <w:w w:val="95"/>
                      <w:position w:val="10"/>
                      <w:sz w:val="12"/>
                    </w:rPr>
                    <w:t>58</w:t>
                    <w:tab/>
                  </w:r>
                  <w:r>
                    <w:rPr>
                      <w:rFonts w:ascii="ITC Avant Garde Gothic Demi"/>
                      <w:b/>
                      <w:color w:val="636466"/>
                      <w:w w:val="90"/>
                      <w:sz w:val="14"/>
                    </w:rPr>
                    <w:t>CHAPTER</w:t>
                  </w:r>
                  <w:r>
                    <w:rPr>
                      <w:rFonts w:ascii="ITC Avant Garde Gothic Demi"/>
                      <w:b/>
                      <w:color w:val="636466"/>
                      <w:spacing w:val="-21"/>
                      <w:w w:val="90"/>
                      <w:sz w:val="14"/>
                    </w:rPr>
                    <w:t> </w:t>
                  </w:r>
                  <w:r>
                    <w:rPr>
                      <w:rFonts w:ascii="ITC Avant Garde Gothic Demi"/>
                      <w:b/>
                      <w:color w:val="636466"/>
                      <w:w w:val="90"/>
                      <w:sz w:val="14"/>
                    </w:rPr>
                    <w:t>3</w:t>
                  </w:r>
                  <w:r>
                    <w:rPr>
                      <w:rFonts w:ascii="ITC Avant Garde Gothic Demi"/>
                      <w:b/>
                      <w:color w:val="636466"/>
                      <w:spacing w:val="-15"/>
                      <w:w w:val="90"/>
                      <w:sz w:val="14"/>
                    </w:rPr>
                    <w:t> </w:t>
                  </w:r>
                  <w:r>
                    <w:rPr>
                      <w:rFonts w:ascii="ITC Avant Garde Gothic"/>
                      <w:color w:val="939598"/>
                      <w:w w:val="90"/>
                      <w:sz w:val="14"/>
                    </w:rPr>
                    <w:t>Fees,</w:t>
                  </w:r>
                  <w:r>
                    <w:rPr>
                      <w:rFonts w:ascii="ITC Avant Garde Gothic"/>
                      <w:color w:val="939598"/>
                      <w:spacing w:val="-20"/>
                      <w:w w:val="90"/>
                      <w:sz w:val="14"/>
                    </w:rPr>
                    <w:t> </w:t>
                  </w:r>
                  <w:r>
                    <w:rPr>
                      <w:rFonts w:ascii="ITC Avant Garde Gothic"/>
                      <w:color w:val="939598"/>
                      <w:w w:val="90"/>
                      <w:sz w:val="14"/>
                    </w:rPr>
                    <w:t>Billing</w:t>
                  </w:r>
                  <w:r>
                    <w:rPr>
                      <w:rFonts w:ascii="ITC Avant Garde Gothic"/>
                      <w:color w:val="939598"/>
                      <w:spacing w:val="-20"/>
                      <w:w w:val="90"/>
                      <w:sz w:val="14"/>
                    </w:rPr>
                    <w:t> </w:t>
                  </w:r>
                  <w:r>
                    <w:rPr>
                      <w:rFonts w:ascii="ITC Avant Garde Gothic"/>
                      <w:color w:val="939598"/>
                      <w:w w:val="90"/>
                      <w:sz w:val="14"/>
                    </w:rPr>
                    <w:t>and</w:t>
                  </w:r>
                  <w:r>
                    <w:rPr>
                      <w:rFonts w:ascii="ITC Avant Garde Gothic"/>
                      <w:color w:val="939598"/>
                      <w:spacing w:val="-20"/>
                      <w:w w:val="90"/>
                      <w:sz w:val="14"/>
                    </w:rPr>
                    <w:t> </w:t>
                  </w:r>
                  <w:r>
                    <w:rPr>
                      <w:rFonts w:ascii="ITC Avant Garde Gothic"/>
                      <w:color w:val="939598"/>
                      <w:w w:val="90"/>
                      <w:sz w:val="14"/>
                    </w:rPr>
                    <w:t>Trust</w:t>
                  </w:r>
                  <w:r>
                    <w:rPr>
                      <w:rFonts w:ascii="ITC Avant Garde Gothic"/>
                      <w:color w:val="939598"/>
                      <w:spacing w:val="-20"/>
                      <w:w w:val="90"/>
                      <w:sz w:val="14"/>
                    </w:rPr>
                    <w:t> </w:t>
                  </w:r>
                  <w:r>
                    <w:rPr>
                      <w:rFonts w:ascii="ITC Avant Garde Gothic"/>
                      <w:color w:val="939598"/>
                      <w:w w:val="90"/>
                      <w:sz w:val="14"/>
                    </w:rPr>
                    <w:t>Accounts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6"/>
        </w:rPr>
        <w:t>ATTORNEY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48.02pt;margin-top:14.460428pt;width:533.3pt;height:27.9pt;mso-position-horizontal-relative:page;mso-position-vertical-relative:paragraph;z-index:1264;mso-wrap-distance-left:0;mso-wrap-distance-right:0" coordorigin="960,289" coordsize="10666,558">
            <v:rect style="position:absolute;left:960;top:289;width:10390;height:558" filled="true" fillcolor="#ffffff" stroked="false">
              <v:fill type="solid"/>
            </v:rect>
            <v:line style="position:absolute" from="10652,549" to="11622,549" stroked="true" strokeweight=".44pt" strokecolor="#221e1f">
              <v:stroke dashstyle="solid"/>
            </v:line>
            <v:shape style="position:absolute;left:960;top:289;width:10666;height:558" type="#_x0000_t202" filled="false" stroked="false">
              <v:textbox inset="0,0,0,0">
                <w:txbxContent>
                  <w:p>
                    <w:pPr>
                      <w:spacing w:line="174" w:lineRule="exact" w:before="23"/>
                      <w:ind w:left="662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Fee Agreement and Authority to Represent</w:t>
                    </w:r>
                  </w:p>
                  <w:p>
                    <w:pPr>
                      <w:tabs>
                        <w:tab w:pos="1040" w:val="left" w:leader="none"/>
                      </w:tabs>
                      <w:spacing w:line="289" w:lineRule="exact" w:before="0"/>
                      <w:ind w:left="0" w:right="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9"/>
                        <w:sz w:val="26"/>
                      </w:rPr>
                      <w:t>PAGE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Client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2240" w:h="15840"/>
      <w:pgMar w:top="1320" w:bottom="280" w:left="8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">
    <w:altName w:val="ITC Avant Garde Gothic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."/>
      <w:lvlJc w:val="left"/>
      <w:pPr>
        <w:ind w:left="465" w:hanging="356"/>
        <w:jc w:val="left"/>
      </w:pPr>
      <w:rPr>
        <w:rFonts w:hint="default" w:ascii="Times New Roman" w:hAnsi="Times New Roman" w:eastAsia="Times New Roman" w:cs="Times New Roman"/>
        <w:color w:val="231F20"/>
        <w:spacing w:val="-21"/>
        <w:w w:val="100"/>
        <w:position w:val="15"/>
        <w:sz w:val="22"/>
        <w:szCs w:val="22"/>
      </w:rPr>
    </w:lvl>
    <w:lvl w:ilvl="1">
      <w:start w:val="0"/>
      <w:numFmt w:val="bullet"/>
      <w:lvlText w:val="•"/>
      <w:lvlJc w:val="left"/>
      <w:pPr>
        <w:ind w:left="1504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2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6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8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356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845" w:hanging="380"/>
      </w:pPr>
      <w:rPr>
        <w:rFonts w:hint="default" w:ascii="Times New Roman" w:hAnsi="Times New Roman" w:eastAsia="Times New Roman" w:cs="Times New Roman"/>
        <w:color w:val="231F20"/>
        <w:spacing w:val="-23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846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2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8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6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8" w:hanging="38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color w:val="231F20"/>
        <w:spacing w:val="-24"/>
        <w:w w:val="100"/>
        <w:sz w:val="22"/>
        <w:szCs w:val="22"/>
      </w:rPr>
    </w:lvl>
    <w:lvl w:ilvl="1">
      <w:start w:val="0"/>
      <w:numFmt w:val="bullet"/>
      <w:lvlText w:val="■"/>
      <w:lvlJc w:val="left"/>
      <w:pPr>
        <w:ind w:left="1084" w:hanging="360"/>
      </w:pPr>
      <w:rPr>
        <w:rFonts w:hint="default" w:ascii="Times New Roman" w:hAnsi="Times New Roman" w:eastAsia="Times New Roman" w:cs="Times New Roman"/>
        <w:color w:val="231F20"/>
        <w:spacing w:val="-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0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465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65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2017-04-05T12:25:36Z</dcterms:created>
  <dcterms:modified xsi:type="dcterms:W3CDTF">2017-04-05T12:25:36Z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