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100"/>
        <w:ind w:left="2075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10 Frequently Alleged Rule Violations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1" w:lineRule="exact" w:before="188" w:after="0"/>
        <w:ind w:left="1110" w:right="0" w:hanging="271"/>
        <w:jc w:val="left"/>
        <w:rPr>
          <w:sz w:val="20"/>
        </w:rPr>
      </w:pPr>
      <w:r>
        <w:rPr>
          <w:color w:val="231F20"/>
          <w:spacing w:val="-3"/>
          <w:sz w:val="20"/>
        </w:rPr>
        <w:t>Lack </w:t>
      </w:r>
      <w:r>
        <w:rPr>
          <w:color w:val="231F20"/>
          <w:sz w:val="20"/>
        </w:rPr>
        <w:t>of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communication.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exact" w:before="0" w:after="0"/>
        <w:ind w:left="1110" w:right="0" w:hanging="271"/>
        <w:jc w:val="left"/>
        <w:rPr>
          <w:sz w:val="20"/>
        </w:rPr>
      </w:pPr>
      <w:r>
        <w:rPr>
          <w:color w:val="231F20"/>
          <w:spacing w:val="-3"/>
          <w:sz w:val="20"/>
        </w:rPr>
        <w:t>Lack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3"/>
          <w:sz w:val="20"/>
        </w:rPr>
        <w:t>diligence.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exact" w:before="0" w:after="0"/>
        <w:ind w:left="1110" w:right="0" w:hanging="271"/>
        <w:jc w:val="left"/>
        <w:rPr>
          <w:sz w:val="20"/>
        </w:rPr>
      </w:pPr>
      <w:r>
        <w:rPr>
          <w:color w:val="231F20"/>
          <w:sz w:val="20"/>
        </w:rPr>
        <w:t>Misrepresentation/dishonesty.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exact" w:before="0" w:after="0"/>
        <w:ind w:left="1110" w:right="0" w:hanging="271"/>
        <w:jc w:val="left"/>
        <w:rPr>
          <w:sz w:val="20"/>
        </w:rPr>
      </w:pPr>
      <w:r>
        <w:rPr>
          <w:color w:val="231F20"/>
          <w:spacing w:val="-3"/>
          <w:sz w:val="20"/>
        </w:rPr>
        <w:t>Unearned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fees.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exact" w:before="0" w:after="0"/>
        <w:ind w:left="1110" w:right="0" w:hanging="271"/>
        <w:jc w:val="left"/>
        <w:rPr>
          <w:sz w:val="20"/>
        </w:rPr>
      </w:pPr>
      <w:r>
        <w:rPr>
          <w:color w:val="231F20"/>
          <w:sz w:val="20"/>
        </w:rPr>
        <w:t>Scope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representation/failure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recognize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client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3"/>
          <w:sz w:val="20"/>
        </w:rPr>
        <w:t>authority.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exact" w:before="0" w:after="0"/>
        <w:ind w:left="1110" w:right="0" w:hanging="271"/>
        <w:jc w:val="left"/>
        <w:rPr>
          <w:sz w:val="20"/>
        </w:rPr>
      </w:pPr>
      <w:r>
        <w:rPr>
          <w:color w:val="231F20"/>
          <w:sz w:val="20"/>
        </w:rPr>
        <w:t>Failure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3"/>
          <w:sz w:val="20"/>
        </w:rPr>
        <w:t>promptly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release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client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file/client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3"/>
          <w:sz w:val="20"/>
        </w:rPr>
        <w:t>property.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exact" w:before="0" w:after="0"/>
        <w:ind w:left="1110" w:right="0" w:hanging="271"/>
        <w:jc w:val="left"/>
        <w:rPr>
          <w:sz w:val="20"/>
        </w:rPr>
      </w:pPr>
      <w:r>
        <w:rPr>
          <w:color w:val="231F20"/>
          <w:sz w:val="20"/>
        </w:rPr>
        <w:t>Improper funds</w:t>
      </w:r>
      <w:r>
        <w:rPr>
          <w:color w:val="231F20"/>
          <w:spacing w:val="-32"/>
          <w:sz w:val="20"/>
        </w:rPr>
        <w:t> </w:t>
      </w:r>
      <w:r>
        <w:rPr>
          <w:color w:val="231F20"/>
          <w:spacing w:val="-3"/>
          <w:sz w:val="20"/>
        </w:rPr>
        <w:t>handling.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exact" w:before="0" w:after="0"/>
        <w:ind w:left="1110" w:right="0" w:hanging="271"/>
        <w:jc w:val="left"/>
        <w:rPr>
          <w:sz w:val="20"/>
        </w:rPr>
      </w:pPr>
      <w:r>
        <w:rPr>
          <w:color w:val="231F20"/>
          <w:sz w:val="20"/>
        </w:rPr>
        <w:t>Ineffective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assistance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counsel.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exact" w:before="0" w:after="0"/>
        <w:ind w:left="1110" w:right="0" w:hanging="271"/>
        <w:jc w:val="left"/>
        <w:rPr>
          <w:sz w:val="20"/>
        </w:rPr>
      </w:pPr>
      <w:r>
        <w:rPr>
          <w:color w:val="231F20"/>
          <w:spacing w:val="-3"/>
          <w:sz w:val="20"/>
        </w:rPr>
        <w:t>Conflict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3"/>
          <w:sz w:val="20"/>
        </w:rPr>
        <w:t>interest.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31" w:lineRule="exact" w:before="0" w:after="0"/>
        <w:ind w:left="1165" w:right="0" w:hanging="326"/>
        <w:jc w:val="left"/>
        <w:rPr>
          <w:sz w:val="20"/>
        </w:rPr>
      </w:pPr>
      <w:r>
        <w:rPr>
          <w:color w:val="231F20"/>
          <w:spacing w:val="-3"/>
          <w:sz w:val="20"/>
        </w:rPr>
        <w:t>Unreasonable/excessive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fees.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500" w:bottom="280" w:left="960" w:right="960"/>
        </w:sectPr>
      </w:pPr>
    </w:p>
    <w:p>
      <w:pPr>
        <w:pStyle w:val="BodyText"/>
        <w:rPr>
          <w:sz w:val="12"/>
        </w:rPr>
      </w:pPr>
    </w:p>
    <w:p>
      <w:pPr>
        <w:spacing w:before="1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152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58"/>
        <w:ind w:left="1765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8 </w:t>
      </w:r>
      <w:r>
        <w:rPr>
          <w:rFonts w:ascii="ITC Avant Garde Gothic"/>
          <w:color w:val="939598"/>
          <w:w w:val="85"/>
          <w:sz w:val="14"/>
        </w:rPr>
        <w:t>Ethics and Professionalism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500" w:bottom="280" w:left="960" w:right="960"/>
          <w:cols w:num="2" w:equalWidth="0">
            <w:col w:w="764" w:space="5523"/>
            <w:col w:w="4033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5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 Demi">
    <w:altName w:val="ITC Avant Garde Gothic Demi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10" w:hanging="270"/>
        <w:jc w:val="left"/>
      </w:pPr>
      <w:rPr>
        <w:rFonts w:hint="default" w:ascii="Helvetica" w:hAnsi="Helvetica" w:eastAsia="Helvetica" w:cs="Helvetica"/>
        <w:color w:val="231F20"/>
        <w:spacing w:val="-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022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6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8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6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line="230" w:lineRule="exact"/>
      <w:ind w:left="1110" w:hanging="271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2017-04-05T11:05:34Z</dcterms:created>
  <dcterms:modified xsi:type="dcterms:W3CDTF">2017-04-05T11:05:34Z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