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30" w:right="0" w:firstLine="0"/>
        <w:jc w:val="both"/>
        <w:rPr>
          <w:rFonts w:ascii="AvantGarde Bk BT"/>
          <w:b/>
          <w:sz w:val="35"/>
        </w:rPr>
      </w:pPr>
      <w:r>
        <w:rPr>
          <w:rFonts w:ascii="AvantGarde Bk BT"/>
          <w:b/>
          <w:color w:val="231F20"/>
          <w:spacing w:val="-6"/>
          <w:w w:val="105"/>
          <w:sz w:val="35"/>
        </w:rPr>
        <w:t>When</w:t>
      </w:r>
      <w:r>
        <w:rPr>
          <w:rFonts w:ascii="AvantGarde Bk BT"/>
          <w:b/>
          <w:color w:val="231F20"/>
          <w:spacing w:val="-36"/>
          <w:w w:val="105"/>
          <w:sz w:val="35"/>
        </w:rPr>
        <w:t> </w:t>
      </w:r>
      <w:r>
        <w:rPr>
          <w:rFonts w:ascii="AvantGarde Bk BT"/>
          <w:b/>
          <w:color w:val="231F20"/>
          <w:spacing w:val="-6"/>
          <w:w w:val="105"/>
          <w:sz w:val="35"/>
        </w:rPr>
        <w:t>Formal</w:t>
      </w:r>
      <w:r>
        <w:rPr>
          <w:rFonts w:ascii="AvantGarde Bk BT"/>
          <w:b/>
          <w:color w:val="231F20"/>
          <w:spacing w:val="-36"/>
          <w:w w:val="105"/>
          <w:sz w:val="35"/>
        </w:rPr>
        <w:t> </w:t>
      </w:r>
      <w:r>
        <w:rPr>
          <w:rFonts w:ascii="AvantGarde Bk BT"/>
          <w:b/>
          <w:color w:val="231F20"/>
          <w:spacing w:val="-7"/>
          <w:w w:val="105"/>
          <w:sz w:val="35"/>
        </w:rPr>
        <w:t>Charges</w:t>
      </w:r>
      <w:r>
        <w:rPr>
          <w:rFonts w:ascii="AvantGarde Bk BT"/>
          <w:b/>
          <w:color w:val="231F20"/>
          <w:spacing w:val="-36"/>
          <w:w w:val="105"/>
          <w:sz w:val="35"/>
        </w:rPr>
        <w:t> </w:t>
      </w:r>
      <w:r>
        <w:rPr>
          <w:rFonts w:ascii="AvantGarde Bk BT"/>
          <w:b/>
          <w:color w:val="231F20"/>
          <w:spacing w:val="-6"/>
          <w:w w:val="105"/>
          <w:sz w:val="35"/>
        </w:rPr>
        <w:t>Are</w:t>
      </w:r>
      <w:r>
        <w:rPr>
          <w:rFonts w:ascii="AvantGarde Bk BT"/>
          <w:b/>
          <w:color w:val="231F20"/>
          <w:spacing w:val="-36"/>
          <w:w w:val="105"/>
          <w:sz w:val="35"/>
        </w:rPr>
        <w:t> </w:t>
      </w:r>
      <w:r>
        <w:rPr>
          <w:rFonts w:ascii="AvantGarde Bk BT"/>
          <w:b/>
          <w:color w:val="231F20"/>
          <w:spacing w:val="-8"/>
          <w:w w:val="105"/>
          <w:sz w:val="35"/>
        </w:rPr>
        <w:t>Filed</w:t>
      </w:r>
      <w:r>
        <w:rPr>
          <w:rFonts w:ascii="AvantGarde Bk BT"/>
          <w:b/>
          <w:color w:val="231F20"/>
          <w:spacing w:val="-36"/>
          <w:w w:val="105"/>
          <w:sz w:val="35"/>
        </w:rPr>
        <w:t> </w:t>
      </w:r>
      <w:r>
        <w:rPr>
          <w:rFonts w:ascii="AvantGarde Bk BT"/>
          <w:b/>
          <w:color w:val="231F20"/>
          <w:spacing w:val="-7"/>
          <w:w w:val="105"/>
          <w:sz w:val="35"/>
        </w:rPr>
        <w:t>Against</w:t>
      </w:r>
      <w:r>
        <w:rPr>
          <w:rFonts w:ascii="AvantGarde Bk BT"/>
          <w:b/>
          <w:color w:val="231F20"/>
          <w:spacing w:val="-36"/>
          <w:w w:val="105"/>
          <w:sz w:val="35"/>
        </w:rPr>
        <w:t> </w:t>
      </w:r>
      <w:r>
        <w:rPr>
          <w:rFonts w:ascii="AvantGarde Bk BT"/>
          <w:b/>
          <w:color w:val="231F20"/>
          <w:spacing w:val="-6"/>
          <w:w w:val="105"/>
          <w:sz w:val="35"/>
        </w:rPr>
        <w:t>Me,</w:t>
      </w:r>
      <w:r>
        <w:rPr>
          <w:rFonts w:ascii="AvantGarde Bk BT"/>
          <w:b/>
          <w:color w:val="231F20"/>
          <w:spacing w:val="-36"/>
          <w:w w:val="105"/>
          <w:sz w:val="35"/>
        </w:rPr>
        <w:t> </w:t>
      </w:r>
      <w:r>
        <w:rPr>
          <w:rFonts w:ascii="AvantGarde Bk BT"/>
          <w:b/>
          <w:color w:val="231F20"/>
          <w:spacing w:val="-6"/>
          <w:w w:val="105"/>
          <w:sz w:val="35"/>
        </w:rPr>
        <w:t>What</w:t>
      </w:r>
      <w:r>
        <w:rPr>
          <w:rFonts w:ascii="AvantGarde Bk BT"/>
          <w:b/>
          <w:color w:val="231F20"/>
          <w:spacing w:val="-36"/>
          <w:w w:val="105"/>
          <w:sz w:val="35"/>
        </w:rPr>
        <w:t> </w:t>
      </w:r>
      <w:r>
        <w:rPr>
          <w:rFonts w:ascii="AvantGarde Bk BT"/>
          <w:b/>
          <w:color w:val="231F20"/>
          <w:spacing w:val="-7"/>
          <w:w w:val="105"/>
          <w:sz w:val="35"/>
        </w:rPr>
        <w:t>Should</w:t>
      </w:r>
      <w:r>
        <w:rPr>
          <w:rFonts w:ascii="AvantGarde Bk BT"/>
          <w:b/>
          <w:color w:val="231F20"/>
          <w:spacing w:val="-36"/>
          <w:w w:val="105"/>
          <w:sz w:val="35"/>
        </w:rPr>
        <w:t> </w:t>
      </w:r>
      <w:r>
        <w:rPr>
          <w:rFonts w:ascii="AvantGarde Bk BT"/>
          <w:b/>
          <w:color w:val="231F20"/>
          <w:w w:val="105"/>
          <w:sz w:val="35"/>
        </w:rPr>
        <w:t>I</w:t>
      </w:r>
      <w:r>
        <w:rPr>
          <w:rFonts w:ascii="AvantGarde Bk BT"/>
          <w:b/>
          <w:color w:val="231F20"/>
          <w:spacing w:val="-36"/>
          <w:w w:val="105"/>
          <w:sz w:val="35"/>
        </w:rPr>
        <w:t> </w:t>
      </w:r>
      <w:r>
        <w:rPr>
          <w:rFonts w:ascii="AvantGarde Bk BT"/>
          <w:b/>
          <w:color w:val="231F20"/>
          <w:spacing w:val="-8"/>
          <w:w w:val="105"/>
          <w:sz w:val="35"/>
        </w:rPr>
        <w:t>Do?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38" w:after="0"/>
        <w:ind w:left="480" w:right="118" w:hanging="360"/>
        <w:jc w:val="both"/>
        <w:rPr>
          <w:sz w:val="19"/>
        </w:rPr>
      </w:pPr>
      <w:r>
        <w:rPr>
          <w:color w:val="231F20"/>
          <w:w w:val="105"/>
          <w:sz w:val="19"/>
        </w:rPr>
        <w:t>It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has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been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said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lawyer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who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represents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himself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has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fool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for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client.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Take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advice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heart.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Yes, representing yourself is cheaper in the short run. But losing your license is a high price to pay in the end. It is virtually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impossible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for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lawyer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represent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himself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or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herself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properly.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There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are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many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top-notch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lawyers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who represent</w:t>
      </w:r>
      <w:r>
        <w:rPr>
          <w:color w:val="231F20"/>
          <w:spacing w:val="-21"/>
          <w:w w:val="105"/>
          <w:sz w:val="19"/>
        </w:rPr>
        <w:t> </w:t>
      </w:r>
      <w:r>
        <w:rPr>
          <w:color w:val="231F20"/>
          <w:w w:val="105"/>
          <w:sz w:val="19"/>
        </w:rPr>
        <w:t>other</w:t>
      </w:r>
      <w:r>
        <w:rPr>
          <w:color w:val="231F20"/>
          <w:spacing w:val="-21"/>
          <w:w w:val="105"/>
          <w:sz w:val="19"/>
        </w:rPr>
        <w:t> </w:t>
      </w:r>
      <w:r>
        <w:rPr>
          <w:color w:val="231F20"/>
          <w:w w:val="105"/>
          <w:sz w:val="19"/>
        </w:rPr>
        <w:t>attorneys</w:t>
      </w:r>
      <w:r>
        <w:rPr>
          <w:color w:val="231F20"/>
          <w:spacing w:val="-2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-2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21"/>
          <w:w w:val="105"/>
          <w:sz w:val="19"/>
        </w:rPr>
        <w:t> </w:t>
      </w:r>
      <w:r>
        <w:rPr>
          <w:color w:val="231F20"/>
          <w:w w:val="105"/>
          <w:sz w:val="19"/>
        </w:rPr>
        <w:t>disciplinary</w:t>
      </w:r>
      <w:r>
        <w:rPr>
          <w:color w:val="231F20"/>
          <w:spacing w:val="-21"/>
          <w:w w:val="105"/>
          <w:sz w:val="19"/>
        </w:rPr>
        <w:t> </w:t>
      </w:r>
      <w:r>
        <w:rPr>
          <w:color w:val="231F20"/>
          <w:w w:val="105"/>
          <w:sz w:val="19"/>
        </w:rPr>
        <w:t>system.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13" w:after="0"/>
        <w:ind w:left="480" w:right="0" w:hanging="360"/>
        <w:jc w:val="both"/>
        <w:rPr>
          <w:sz w:val="19"/>
        </w:rPr>
      </w:pPr>
      <w:r>
        <w:rPr>
          <w:b/>
          <w:color w:val="231F20"/>
          <w:w w:val="105"/>
          <w:sz w:val="19"/>
        </w:rPr>
        <w:t>Notify</w:t>
      </w:r>
      <w:r>
        <w:rPr>
          <w:b/>
          <w:color w:val="231F20"/>
          <w:spacing w:val="-43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your</w:t>
      </w:r>
      <w:r>
        <w:rPr>
          <w:b/>
          <w:color w:val="231F20"/>
          <w:spacing w:val="-43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malpractice</w:t>
      </w:r>
      <w:r>
        <w:rPr>
          <w:b/>
          <w:color w:val="231F20"/>
          <w:spacing w:val="-42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carrier</w:t>
      </w:r>
      <w:r>
        <w:rPr>
          <w:b/>
          <w:color w:val="231F20"/>
          <w:spacing w:val="-43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promptly</w:t>
      </w:r>
      <w:r>
        <w:rPr>
          <w:b/>
          <w:color w:val="231F20"/>
          <w:spacing w:val="-43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of</w:t>
      </w:r>
      <w:r>
        <w:rPr>
          <w:b/>
          <w:color w:val="231F20"/>
          <w:spacing w:val="-43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the</w:t>
      </w:r>
      <w:r>
        <w:rPr>
          <w:b/>
          <w:color w:val="231F20"/>
          <w:spacing w:val="-43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complaint.</w:t>
      </w:r>
      <w:r>
        <w:rPr>
          <w:b/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sz w:val="19"/>
        </w:rPr>
        <w:t>Your</w:t>
      </w:r>
      <w:r>
        <w:rPr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sz w:val="19"/>
        </w:rPr>
        <w:t>policy</w:t>
      </w:r>
      <w:r>
        <w:rPr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sz w:val="19"/>
        </w:rPr>
        <w:t>may</w:t>
      </w:r>
      <w:r>
        <w:rPr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sz w:val="19"/>
        </w:rPr>
        <w:t>cover</w:t>
      </w:r>
      <w:r>
        <w:rPr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sz w:val="19"/>
        </w:rPr>
        <w:t>all</w:t>
      </w:r>
      <w:r>
        <w:rPr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sz w:val="19"/>
        </w:rPr>
        <w:t>or</w:t>
      </w:r>
      <w:r>
        <w:rPr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sz w:val="19"/>
        </w:rPr>
        <w:t>part</w:t>
      </w:r>
      <w:r>
        <w:rPr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sz w:val="19"/>
        </w:rPr>
        <w:t>your</w:t>
      </w:r>
      <w:r>
        <w:rPr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sz w:val="19"/>
        </w:rPr>
        <w:t>legal</w:t>
      </w:r>
      <w:r>
        <w:rPr>
          <w:color w:val="231F20"/>
          <w:spacing w:val="-43"/>
          <w:w w:val="105"/>
          <w:sz w:val="19"/>
        </w:rPr>
        <w:t> </w:t>
      </w:r>
      <w:r>
        <w:rPr>
          <w:color w:val="231F20"/>
          <w:w w:val="105"/>
          <w:sz w:val="19"/>
        </w:rPr>
        <w:t>expenses.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08" w:after="0"/>
        <w:ind w:left="480" w:right="118" w:hanging="360"/>
        <w:jc w:val="both"/>
        <w:rPr>
          <w:sz w:val="19"/>
        </w:rPr>
      </w:pPr>
      <w:r>
        <w:rPr>
          <w:b/>
          <w:color w:val="231F20"/>
          <w:w w:val="105"/>
          <w:sz w:val="19"/>
        </w:rPr>
        <w:t>Answer the charges within the prescribed time limit of 20 days. </w:t>
      </w:r>
      <w:r>
        <w:rPr>
          <w:color w:val="231F20"/>
          <w:w w:val="105"/>
          <w:sz w:val="19"/>
        </w:rPr>
        <w:t>If you need additional time, request an extension of time from the committee chair. The disciplinary counsel and committee chair will rarely oppose reasonable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requests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for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additional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time.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If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you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fail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answer,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charges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can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be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deemed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admitted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against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you.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09" w:after="0"/>
        <w:ind w:left="480" w:right="118" w:hanging="360"/>
        <w:jc w:val="both"/>
        <w:rPr>
          <w:sz w:val="19"/>
        </w:rPr>
      </w:pPr>
      <w:r>
        <w:rPr>
          <w:b/>
          <w:color w:val="231F20"/>
          <w:w w:val="105"/>
          <w:sz w:val="19"/>
        </w:rPr>
        <w:t>Cooperate</w:t>
      </w:r>
      <w:r>
        <w:rPr>
          <w:b/>
          <w:color w:val="231F20"/>
          <w:spacing w:val="-11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and</w:t>
      </w:r>
      <w:r>
        <w:rPr>
          <w:b/>
          <w:color w:val="231F20"/>
          <w:spacing w:val="-11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participate</w:t>
      </w:r>
      <w:r>
        <w:rPr>
          <w:b/>
          <w:color w:val="231F20"/>
          <w:spacing w:val="-11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in</w:t>
      </w:r>
      <w:r>
        <w:rPr>
          <w:b/>
          <w:color w:val="231F20"/>
          <w:spacing w:val="-11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discovery.</w:t>
      </w:r>
      <w:r>
        <w:rPr>
          <w:b/>
          <w:color w:val="231F20"/>
          <w:spacing w:val="-12"/>
          <w:w w:val="105"/>
          <w:sz w:val="19"/>
        </w:rPr>
        <w:t> </w:t>
      </w:r>
      <w:r>
        <w:rPr>
          <w:color w:val="231F20"/>
          <w:w w:val="105"/>
          <w:sz w:val="19"/>
        </w:rPr>
        <w:t>Under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Louisiana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Supreme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Court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Rule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XIX,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there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are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at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least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60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days in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which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utilize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discovery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before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matter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gets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trial.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Few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respondents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utilize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discovery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and,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result,</w:t>
      </w:r>
      <w:r>
        <w:rPr>
          <w:color w:val="231F20"/>
          <w:spacing w:val="-19"/>
          <w:w w:val="105"/>
          <w:sz w:val="19"/>
        </w:rPr>
        <w:t> </w:t>
      </w:r>
      <w:r>
        <w:rPr>
          <w:color w:val="231F20"/>
          <w:w w:val="105"/>
          <w:sz w:val="19"/>
        </w:rPr>
        <w:t>they do</w:t>
      </w:r>
      <w:r>
        <w:rPr>
          <w:color w:val="231F20"/>
          <w:spacing w:val="-18"/>
          <w:w w:val="105"/>
          <w:sz w:val="19"/>
        </w:rPr>
        <w:t> </w:t>
      </w:r>
      <w:r>
        <w:rPr>
          <w:color w:val="231F20"/>
          <w:w w:val="105"/>
          <w:sz w:val="19"/>
        </w:rPr>
        <w:t>not</w:t>
      </w:r>
      <w:r>
        <w:rPr>
          <w:color w:val="231F20"/>
          <w:spacing w:val="-18"/>
          <w:w w:val="105"/>
          <w:sz w:val="19"/>
        </w:rPr>
        <w:t> </w:t>
      </w:r>
      <w:r>
        <w:rPr>
          <w:color w:val="231F20"/>
          <w:w w:val="105"/>
          <w:sz w:val="19"/>
        </w:rPr>
        <w:t>know</w:t>
      </w:r>
      <w:r>
        <w:rPr>
          <w:color w:val="231F20"/>
          <w:spacing w:val="-18"/>
          <w:w w:val="105"/>
          <w:sz w:val="19"/>
        </w:rPr>
        <w:t> </w:t>
      </w:r>
      <w:r>
        <w:rPr>
          <w:color w:val="231F20"/>
          <w:w w:val="105"/>
          <w:sz w:val="19"/>
        </w:rPr>
        <w:t>what</w:t>
      </w:r>
      <w:r>
        <w:rPr>
          <w:color w:val="231F20"/>
          <w:spacing w:val="-18"/>
          <w:w w:val="105"/>
          <w:sz w:val="19"/>
        </w:rPr>
        <w:t> </w:t>
      </w:r>
      <w:r>
        <w:rPr>
          <w:color w:val="231F20"/>
          <w:w w:val="105"/>
          <w:sz w:val="19"/>
        </w:rPr>
        <w:t>evidence</w:t>
      </w:r>
      <w:r>
        <w:rPr>
          <w:color w:val="231F20"/>
          <w:spacing w:val="-18"/>
          <w:w w:val="105"/>
          <w:sz w:val="19"/>
        </w:rPr>
        <w:t> </w:t>
      </w:r>
      <w:r>
        <w:rPr>
          <w:color w:val="231F20"/>
          <w:w w:val="105"/>
          <w:sz w:val="19"/>
        </w:rPr>
        <w:t>disciplinary</w:t>
      </w:r>
      <w:r>
        <w:rPr>
          <w:color w:val="231F20"/>
          <w:spacing w:val="-18"/>
          <w:w w:val="105"/>
          <w:sz w:val="19"/>
        </w:rPr>
        <w:t> </w:t>
      </w:r>
      <w:r>
        <w:rPr>
          <w:color w:val="231F20"/>
          <w:w w:val="105"/>
          <w:sz w:val="19"/>
        </w:rPr>
        <w:t>counsel</w:t>
      </w:r>
      <w:r>
        <w:rPr>
          <w:color w:val="231F20"/>
          <w:spacing w:val="-18"/>
          <w:w w:val="105"/>
          <w:sz w:val="19"/>
        </w:rPr>
        <w:t> </w:t>
      </w:r>
      <w:r>
        <w:rPr>
          <w:color w:val="231F20"/>
          <w:w w:val="105"/>
          <w:sz w:val="19"/>
        </w:rPr>
        <w:t>has</w:t>
      </w:r>
      <w:r>
        <w:rPr>
          <w:color w:val="231F20"/>
          <w:spacing w:val="-18"/>
          <w:w w:val="105"/>
          <w:sz w:val="19"/>
        </w:rPr>
        <w:t> </w:t>
      </w:r>
      <w:r>
        <w:rPr>
          <w:color w:val="231F20"/>
          <w:w w:val="105"/>
          <w:sz w:val="19"/>
        </w:rPr>
        <w:t>against</w:t>
      </w:r>
      <w:r>
        <w:rPr>
          <w:color w:val="231F20"/>
          <w:spacing w:val="-18"/>
          <w:w w:val="105"/>
          <w:sz w:val="19"/>
        </w:rPr>
        <w:t> </w:t>
      </w:r>
      <w:r>
        <w:rPr>
          <w:color w:val="231F20"/>
          <w:w w:val="105"/>
          <w:sz w:val="19"/>
        </w:rPr>
        <w:t>them.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09" w:after="0"/>
        <w:ind w:left="480" w:right="119" w:hanging="360"/>
        <w:jc w:val="both"/>
        <w:rPr>
          <w:sz w:val="19"/>
        </w:rPr>
      </w:pPr>
      <w:r>
        <w:rPr>
          <w:b/>
          <w:color w:val="231F20"/>
          <w:w w:val="105"/>
          <w:sz w:val="19"/>
        </w:rPr>
        <w:t>Comply</w:t>
      </w:r>
      <w:r>
        <w:rPr>
          <w:b/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with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provisions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Louisiana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Supreme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Court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Rule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XIX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concerning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submissions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time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limitations. Hearing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committee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chairs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are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very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similar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judges.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They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don’t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appreciate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or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respect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late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answers,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dilatory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and incomplete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discovery,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missing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pre-hearing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memoranda.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Under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Rule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XIX,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both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parties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are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obligated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file</w:t>
      </w:r>
      <w:r>
        <w:rPr>
          <w:color w:val="231F20"/>
          <w:spacing w:val="-25"/>
          <w:w w:val="105"/>
          <w:sz w:val="19"/>
        </w:rPr>
        <w:t> </w:t>
      </w:r>
      <w:r>
        <w:rPr>
          <w:color w:val="231F20"/>
          <w:w w:val="105"/>
          <w:sz w:val="19"/>
        </w:rPr>
        <w:t>pre- hearing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memoranda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within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10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days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hearing.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Disciplinary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counsel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always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submits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it.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Respondents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often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do not.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However,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pre-hearing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memorandum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one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first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places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where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respondents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can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get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their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side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16"/>
          <w:w w:val="105"/>
          <w:sz w:val="19"/>
        </w:rPr>
        <w:t> </w:t>
      </w:r>
      <w:r>
        <w:rPr>
          <w:color w:val="231F20"/>
          <w:w w:val="105"/>
          <w:sz w:val="19"/>
        </w:rPr>
        <w:t>the story</w:t>
      </w:r>
      <w:r>
        <w:rPr>
          <w:color w:val="231F20"/>
          <w:spacing w:val="-20"/>
          <w:w w:val="105"/>
          <w:sz w:val="19"/>
        </w:rPr>
        <w:t> </w:t>
      </w:r>
      <w:r>
        <w:rPr>
          <w:color w:val="231F20"/>
          <w:w w:val="105"/>
          <w:sz w:val="19"/>
        </w:rPr>
        <w:t>before</w:t>
      </w:r>
      <w:r>
        <w:rPr>
          <w:color w:val="231F20"/>
          <w:spacing w:val="-20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20"/>
          <w:w w:val="105"/>
          <w:sz w:val="19"/>
        </w:rPr>
        <w:t> </w:t>
      </w:r>
      <w:r>
        <w:rPr>
          <w:color w:val="231F20"/>
          <w:w w:val="105"/>
          <w:sz w:val="19"/>
        </w:rPr>
        <w:t>hearing</w:t>
      </w:r>
      <w:r>
        <w:rPr>
          <w:color w:val="231F20"/>
          <w:spacing w:val="-20"/>
          <w:w w:val="105"/>
          <w:sz w:val="19"/>
        </w:rPr>
        <w:t> </w:t>
      </w:r>
      <w:r>
        <w:rPr>
          <w:color w:val="231F20"/>
          <w:w w:val="105"/>
          <w:sz w:val="19"/>
        </w:rPr>
        <w:t>committee.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15" w:lineRule="exact" w:before="114" w:after="0"/>
        <w:ind w:left="480" w:right="0" w:hanging="360"/>
        <w:jc w:val="both"/>
        <w:rPr>
          <w:sz w:val="19"/>
        </w:rPr>
      </w:pPr>
      <w:r>
        <w:rPr>
          <w:b/>
          <w:color w:val="231F20"/>
          <w:w w:val="105"/>
          <w:sz w:val="19"/>
        </w:rPr>
        <w:t>Utilize</w:t>
      </w:r>
      <w:r>
        <w:rPr>
          <w:b/>
          <w:color w:val="231F20"/>
          <w:spacing w:val="-1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evidence</w:t>
      </w:r>
      <w:r>
        <w:rPr>
          <w:b/>
          <w:color w:val="231F20"/>
          <w:spacing w:val="-1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of</w:t>
      </w:r>
      <w:r>
        <w:rPr>
          <w:b/>
          <w:color w:val="231F20"/>
          <w:spacing w:val="-1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mitigation</w:t>
      </w:r>
      <w:r>
        <w:rPr>
          <w:b/>
          <w:color w:val="231F20"/>
          <w:spacing w:val="-16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as</w:t>
      </w:r>
      <w:r>
        <w:rPr>
          <w:b/>
          <w:color w:val="231F20"/>
          <w:spacing w:val="-1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much</w:t>
      </w:r>
      <w:r>
        <w:rPr>
          <w:b/>
          <w:color w:val="231F20"/>
          <w:spacing w:val="-1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as</w:t>
      </w:r>
      <w:r>
        <w:rPr>
          <w:b/>
          <w:color w:val="231F20"/>
          <w:spacing w:val="-1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possible.</w:t>
      </w:r>
      <w:r>
        <w:rPr>
          <w:b/>
          <w:color w:val="231F20"/>
          <w:spacing w:val="-18"/>
          <w:w w:val="105"/>
          <w:sz w:val="19"/>
        </w:rPr>
        <w:t> </w:t>
      </w:r>
      <w:r>
        <w:rPr>
          <w:color w:val="231F20"/>
          <w:w w:val="105"/>
          <w:sz w:val="19"/>
        </w:rPr>
        <w:t>Mitigating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factors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can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be:</w:t>
      </w:r>
    </w:p>
    <w:p>
      <w:pPr>
        <w:pStyle w:val="Heading2"/>
        <w:numPr>
          <w:ilvl w:val="1"/>
          <w:numId w:val="1"/>
        </w:numPr>
        <w:tabs>
          <w:tab w:pos="962" w:val="left" w:leader="none"/>
        </w:tabs>
        <w:spacing w:line="208" w:lineRule="exact" w:before="0" w:after="0"/>
        <w:ind w:left="961" w:right="0" w:hanging="121"/>
        <w:jc w:val="left"/>
      </w:pPr>
      <w:r>
        <w:rPr>
          <w:color w:val="231F20"/>
        </w:rPr>
        <w:t>Absence of a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prior disciplinary </w:t>
      </w:r>
      <w:r>
        <w:rPr>
          <w:color w:val="231F20"/>
        </w:rPr>
        <w:t>record.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Absence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3"/>
          <w:sz w:val="20"/>
        </w:rPr>
        <w:t>dishonest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selfish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motive.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Personal or </w:t>
      </w:r>
      <w:r>
        <w:rPr>
          <w:color w:val="231F20"/>
          <w:spacing w:val="-3"/>
          <w:sz w:val="20"/>
        </w:rPr>
        <w:t>emotional</w:t>
      </w:r>
      <w:r>
        <w:rPr>
          <w:color w:val="231F20"/>
          <w:spacing w:val="-27"/>
          <w:sz w:val="20"/>
        </w:rPr>
        <w:t> </w:t>
      </w:r>
      <w:r>
        <w:rPr>
          <w:color w:val="231F20"/>
          <w:spacing w:val="-3"/>
          <w:sz w:val="20"/>
        </w:rPr>
        <w:t>problems.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Timely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3"/>
          <w:sz w:val="20"/>
        </w:rPr>
        <w:t>good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faith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3"/>
          <w:sz w:val="20"/>
        </w:rPr>
        <w:t>effort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at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restitution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rectifying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consequences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misconduct.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pacing w:val="-3"/>
          <w:sz w:val="20"/>
        </w:rPr>
        <w:t>Cooperation with disciplinary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3"/>
          <w:sz w:val="20"/>
        </w:rPr>
        <w:t>proceedings.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Inexperience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practice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law.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pacing w:val="-3"/>
          <w:sz w:val="20"/>
        </w:rPr>
        <w:t>Character </w:t>
      </w:r>
      <w:r>
        <w:rPr>
          <w:color w:val="231F20"/>
          <w:sz w:val="20"/>
        </w:rPr>
        <w:t>or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reputation.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Physical or mental</w:t>
      </w:r>
      <w:r>
        <w:rPr>
          <w:color w:val="231F20"/>
          <w:spacing w:val="-41"/>
          <w:sz w:val="20"/>
        </w:rPr>
        <w:t> </w:t>
      </w:r>
      <w:r>
        <w:rPr>
          <w:color w:val="231F20"/>
          <w:spacing w:val="-3"/>
          <w:sz w:val="20"/>
        </w:rPr>
        <w:t>disability.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pacing w:val="-3"/>
          <w:sz w:val="20"/>
        </w:rPr>
        <w:t>Delay </w:t>
      </w:r>
      <w:r>
        <w:rPr>
          <w:color w:val="231F20"/>
          <w:sz w:val="20"/>
        </w:rPr>
        <w:t>in </w:t>
      </w:r>
      <w:r>
        <w:rPr>
          <w:color w:val="231F20"/>
          <w:spacing w:val="-3"/>
          <w:sz w:val="20"/>
        </w:rPr>
        <w:t>disciplinary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proceedings.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pacing w:val="-1"/>
          <w:sz w:val="20"/>
        </w:rPr>
        <w:t>Interim</w:t>
      </w:r>
      <w:r>
        <w:rPr>
          <w:color w:val="231F20"/>
          <w:spacing w:val="-25"/>
          <w:sz w:val="20"/>
        </w:rPr>
        <w:t> </w:t>
      </w:r>
      <w:r>
        <w:rPr>
          <w:color w:val="231F20"/>
          <w:spacing w:val="-1"/>
          <w:sz w:val="20"/>
        </w:rPr>
        <w:t>rehabilitation.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Imposition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other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penalties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sanctions.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pacing w:val="-3"/>
          <w:sz w:val="20"/>
        </w:rPr>
        <w:t>Remorse.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19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pacing w:val="-3"/>
          <w:sz w:val="20"/>
        </w:rPr>
        <w:t>Remoteness </w:t>
      </w:r>
      <w:r>
        <w:rPr>
          <w:color w:val="231F20"/>
          <w:sz w:val="20"/>
        </w:rPr>
        <w:t>of </w:t>
      </w:r>
      <w:r>
        <w:rPr>
          <w:color w:val="231F20"/>
          <w:spacing w:val="-3"/>
          <w:sz w:val="20"/>
        </w:rPr>
        <w:t>prior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offenses.</w:t>
      </w:r>
    </w:p>
    <w:p>
      <w:pPr>
        <w:spacing w:before="0"/>
        <w:ind w:left="120" w:right="0" w:firstLine="0"/>
        <w:jc w:val="both"/>
        <w:rPr>
          <w:b/>
          <w:sz w:val="24"/>
        </w:rPr>
      </w:pPr>
      <w:r>
        <w:rPr>
          <w:b/>
          <w:color w:val="231F20"/>
          <w:sz w:val="24"/>
        </w:rPr>
        <w:t>Remorse and restitution are especially important.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09" w:lineRule="exact" w:before="108" w:after="0"/>
        <w:ind w:left="513" w:right="0" w:hanging="393"/>
        <w:jc w:val="both"/>
        <w:rPr>
          <w:sz w:val="19"/>
        </w:rPr>
      </w:pPr>
      <w:r>
        <w:rPr>
          <w:color w:val="231F20"/>
          <w:w w:val="105"/>
          <w:sz w:val="19"/>
        </w:rPr>
        <w:t>Soften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aggravating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factors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much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possible.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Aggravating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factors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can</w:t>
      </w:r>
      <w:r>
        <w:rPr>
          <w:color w:val="231F20"/>
          <w:spacing w:val="-17"/>
          <w:w w:val="105"/>
          <w:sz w:val="19"/>
        </w:rPr>
        <w:t> </w:t>
      </w:r>
      <w:r>
        <w:rPr>
          <w:color w:val="231F20"/>
          <w:w w:val="105"/>
          <w:sz w:val="19"/>
        </w:rPr>
        <w:t>be:</w:t>
      </w:r>
    </w:p>
    <w:p>
      <w:pPr>
        <w:pStyle w:val="Heading2"/>
        <w:numPr>
          <w:ilvl w:val="1"/>
          <w:numId w:val="1"/>
        </w:numPr>
        <w:tabs>
          <w:tab w:pos="962" w:val="left" w:leader="none"/>
        </w:tabs>
        <w:spacing w:line="208" w:lineRule="exact" w:before="0" w:after="0"/>
        <w:ind w:left="961" w:right="0" w:hanging="121"/>
        <w:jc w:val="left"/>
      </w:pPr>
      <w:r>
        <w:rPr>
          <w:color w:val="231F20"/>
        </w:rPr>
        <w:t>Prior </w:t>
      </w:r>
      <w:r>
        <w:rPr>
          <w:color w:val="231F20"/>
          <w:spacing w:val="-3"/>
        </w:rPr>
        <w:t>disciplinary</w:t>
      </w:r>
      <w:r>
        <w:rPr>
          <w:color w:val="231F20"/>
          <w:spacing w:val="-28"/>
        </w:rPr>
        <w:t> </w:t>
      </w:r>
      <w:r>
        <w:rPr>
          <w:color w:val="231F20"/>
        </w:rPr>
        <w:t>record.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pacing w:val="-3"/>
          <w:sz w:val="20"/>
        </w:rPr>
        <w:t>Dishonest </w:t>
      </w:r>
      <w:r>
        <w:rPr>
          <w:color w:val="231F20"/>
          <w:sz w:val="20"/>
        </w:rPr>
        <w:t>or selfish</w:t>
      </w:r>
      <w:r>
        <w:rPr>
          <w:color w:val="231F20"/>
          <w:spacing w:val="-36"/>
          <w:sz w:val="20"/>
        </w:rPr>
        <w:t> </w:t>
      </w:r>
      <w:r>
        <w:rPr>
          <w:color w:val="231F20"/>
          <w:sz w:val="20"/>
        </w:rPr>
        <w:t>motive.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Patterns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misconduct.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Multiple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3"/>
          <w:sz w:val="20"/>
        </w:rPr>
        <w:t>offenses.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Bad faith </w:t>
      </w:r>
      <w:r>
        <w:rPr>
          <w:color w:val="231F20"/>
          <w:spacing w:val="-3"/>
          <w:sz w:val="20"/>
        </w:rPr>
        <w:t>obstruction </w:t>
      </w:r>
      <w:r>
        <w:rPr>
          <w:color w:val="231F20"/>
          <w:sz w:val="20"/>
        </w:rPr>
        <w:t>of </w:t>
      </w:r>
      <w:r>
        <w:rPr>
          <w:color w:val="231F20"/>
          <w:spacing w:val="-3"/>
          <w:sz w:val="20"/>
        </w:rPr>
        <w:t>disciplinary</w:t>
      </w:r>
      <w:r>
        <w:rPr>
          <w:color w:val="231F20"/>
          <w:spacing w:val="-28"/>
          <w:sz w:val="20"/>
        </w:rPr>
        <w:t> </w:t>
      </w:r>
      <w:r>
        <w:rPr>
          <w:color w:val="231F20"/>
          <w:spacing w:val="-3"/>
          <w:sz w:val="20"/>
        </w:rPr>
        <w:t>proceedings,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Submission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false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evidence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3"/>
          <w:sz w:val="20"/>
        </w:rPr>
        <w:t>during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disciplinary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3"/>
          <w:sz w:val="20"/>
        </w:rPr>
        <w:t>process.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No</w:t>
      </w:r>
      <w:r>
        <w:rPr>
          <w:color w:val="231F20"/>
          <w:spacing w:val="-23"/>
          <w:sz w:val="20"/>
        </w:rPr>
        <w:t> </w:t>
      </w:r>
      <w:r>
        <w:rPr>
          <w:color w:val="231F20"/>
          <w:sz w:val="20"/>
        </w:rPr>
        <w:t>remorse.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Vulnerability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victim.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1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Substantial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experience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practice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3"/>
          <w:sz w:val="20"/>
        </w:rPr>
        <w:t>law.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29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No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restitution.</w:t>
      </w:r>
    </w:p>
    <w:p>
      <w:pPr>
        <w:spacing w:before="0"/>
        <w:ind w:left="120" w:right="0" w:firstLine="0"/>
        <w:jc w:val="both"/>
        <w:rPr>
          <w:b/>
          <w:sz w:val="24"/>
        </w:rPr>
      </w:pPr>
      <w:r>
        <w:rPr>
          <w:b/>
          <w:color w:val="231F20"/>
          <w:sz w:val="24"/>
        </w:rPr>
        <w:t>Again, if possible, give restitution and show remorse.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97" w:after="0"/>
        <w:ind w:left="480" w:right="118" w:hanging="360"/>
        <w:jc w:val="both"/>
        <w:rPr>
          <w:sz w:val="19"/>
        </w:rPr>
      </w:pPr>
      <w:r>
        <w:rPr>
          <w:b/>
          <w:color w:val="231F20"/>
          <w:w w:val="105"/>
          <w:sz w:val="19"/>
        </w:rPr>
        <w:t>Consider</w:t>
      </w:r>
      <w:r>
        <w:rPr>
          <w:b/>
          <w:color w:val="231F20"/>
          <w:spacing w:val="-3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consent</w:t>
      </w:r>
      <w:r>
        <w:rPr>
          <w:b/>
          <w:color w:val="231F20"/>
          <w:spacing w:val="-3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discipline.</w:t>
      </w:r>
      <w:r>
        <w:rPr>
          <w:b/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Consents</w:t>
      </w:r>
      <w:r>
        <w:rPr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can</w:t>
      </w:r>
      <w:r>
        <w:rPr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often</w:t>
      </w:r>
      <w:r>
        <w:rPr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be</w:t>
      </w:r>
      <w:r>
        <w:rPr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worked</w:t>
      </w:r>
      <w:r>
        <w:rPr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out</w:t>
      </w:r>
      <w:r>
        <w:rPr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with</w:t>
      </w:r>
      <w:r>
        <w:rPr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disciplinary</w:t>
      </w:r>
      <w:r>
        <w:rPr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counsel</w:t>
      </w:r>
      <w:r>
        <w:rPr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provided</w:t>
      </w:r>
      <w:r>
        <w:rPr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37"/>
          <w:w w:val="105"/>
          <w:sz w:val="19"/>
        </w:rPr>
        <w:t> </w:t>
      </w:r>
      <w:r>
        <w:rPr>
          <w:color w:val="231F20"/>
          <w:w w:val="105"/>
          <w:sz w:val="19"/>
        </w:rPr>
        <w:t>respondent will admit to all or part of the misconduct. If the evidence is clearly against you, consent may be a way to get a slightly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better</w:t>
      </w:r>
      <w:r>
        <w:rPr>
          <w:color w:val="231F20"/>
          <w:spacing w:val="-24"/>
          <w:w w:val="105"/>
          <w:sz w:val="19"/>
        </w:rPr>
        <w:t> </w:t>
      </w:r>
      <w:r>
        <w:rPr>
          <w:color w:val="231F20"/>
          <w:w w:val="105"/>
          <w:sz w:val="19"/>
        </w:rPr>
        <w:t>sanction.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15" w:lineRule="exact" w:before="113" w:after="0"/>
        <w:ind w:left="480" w:right="0" w:hanging="360"/>
        <w:jc w:val="both"/>
        <w:rPr>
          <w:sz w:val="19"/>
        </w:rPr>
      </w:pPr>
      <w:r>
        <w:rPr>
          <w:b/>
          <w:color w:val="231F20"/>
          <w:w w:val="105"/>
          <w:sz w:val="19"/>
        </w:rPr>
        <w:t>Show</w:t>
      </w:r>
      <w:r>
        <w:rPr>
          <w:b/>
          <w:color w:val="231F20"/>
          <w:spacing w:val="-15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up.</w:t>
      </w:r>
      <w:r>
        <w:rPr>
          <w:b/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amazing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how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many</w:t>
      </w:r>
      <w:r>
        <w:rPr>
          <w:color w:val="231F20"/>
          <w:spacing w:val="-15"/>
          <w:w w:val="105"/>
          <w:sz w:val="19"/>
        </w:rPr>
        <w:t> </w:t>
      </w:r>
      <w:r>
        <w:rPr>
          <w:color w:val="231F20"/>
          <w:w w:val="105"/>
          <w:sz w:val="19"/>
        </w:rPr>
        <w:t>respondents:</w:t>
      </w:r>
    </w:p>
    <w:p>
      <w:pPr>
        <w:pStyle w:val="Heading2"/>
        <w:numPr>
          <w:ilvl w:val="1"/>
          <w:numId w:val="1"/>
        </w:numPr>
        <w:tabs>
          <w:tab w:pos="962" w:val="left" w:leader="none"/>
        </w:tabs>
        <w:spacing w:line="208" w:lineRule="exact" w:before="0" w:after="0"/>
        <w:ind w:left="961" w:right="0" w:hanging="121"/>
        <w:jc w:val="left"/>
      </w:pPr>
      <w:r>
        <w:rPr>
          <w:color w:val="231F20"/>
        </w:rPr>
        <w:t>Fail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file</w:t>
      </w:r>
      <w:r>
        <w:rPr>
          <w:color w:val="231F20"/>
          <w:spacing w:val="-12"/>
        </w:rPr>
        <w:t> </w:t>
      </w:r>
      <w:r>
        <w:rPr>
          <w:color w:val="231F20"/>
        </w:rPr>
        <w:t>an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initial</w:t>
      </w:r>
      <w:r>
        <w:rPr>
          <w:color w:val="231F20"/>
          <w:spacing w:val="-11"/>
        </w:rPr>
        <w:t> </w:t>
      </w:r>
      <w:r>
        <w:rPr>
          <w:color w:val="231F20"/>
        </w:rPr>
        <w:t>response.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07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Fail to file an</w:t>
      </w:r>
      <w:r>
        <w:rPr>
          <w:color w:val="231F20"/>
          <w:spacing w:val="-36"/>
          <w:sz w:val="20"/>
        </w:rPr>
        <w:t> </w:t>
      </w:r>
      <w:r>
        <w:rPr>
          <w:color w:val="231F20"/>
          <w:spacing w:val="-3"/>
          <w:sz w:val="20"/>
        </w:rPr>
        <w:t>answer.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19" w:lineRule="exact" w:before="0" w:after="0"/>
        <w:ind w:left="961" w:right="0" w:hanging="121"/>
        <w:jc w:val="left"/>
        <w:rPr>
          <w:sz w:val="20"/>
        </w:rPr>
      </w:pPr>
      <w:r>
        <w:rPr>
          <w:color w:val="231F20"/>
          <w:sz w:val="20"/>
        </w:rPr>
        <w:t>Fail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show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up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hearing.</w:t>
      </w:r>
    </w:p>
    <w:p>
      <w:pPr>
        <w:pStyle w:val="BodyText"/>
        <w:spacing w:before="114"/>
        <w:ind w:left="120" w:right="118" w:firstLine="0"/>
      </w:pPr>
      <w:r>
        <w:rPr/>
        <w:pict>
          <v:line style="position:absolute;mso-position-horizontal-relative:page;mso-position-vertical-relative:paragraph;z-index:1048" from="53.400002pt,47.652447pt" to="558.120002pt,47.652447pt" stroked="true" strokeweight=".5pt" strokecolor="#636466">
            <v:stroke dashstyle="solid"/>
            <w10:wrap type="none"/>
          </v:line>
        </w:pict>
      </w:r>
      <w:r>
        <w:rPr>
          <w:color w:val="231F20"/>
          <w:w w:val="105"/>
        </w:rPr>
        <w:t>Hearing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committees,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Board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Court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take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very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dim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views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attorney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clearly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abandoned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or her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practice.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lawyer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does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care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enough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license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participate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process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keep that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license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long.</w:t>
      </w:r>
    </w:p>
    <w:p>
      <w:pPr>
        <w:spacing w:after="0"/>
        <w:sectPr>
          <w:type w:val="continuous"/>
          <w:pgSz w:w="12240" w:h="15840"/>
          <w:pgMar w:top="1300" w:bottom="280" w:left="960" w:right="960"/>
        </w:sectPr>
      </w:pPr>
    </w:p>
    <w:p>
      <w:pPr>
        <w:pStyle w:val="BodyText"/>
        <w:ind w:left="0" w:firstLine="0"/>
        <w:jc w:val="left"/>
        <w:rPr>
          <w:sz w:val="14"/>
        </w:rPr>
      </w:pPr>
    </w:p>
    <w:p>
      <w:pPr>
        <w:pStyle w:val="BodyText"/>
        <w:spacing w:before="10"/>
        <w:ind w:left="0" w:firstLine="0"/>
        <w:jc w:val="left"/>
        <w:rPr>
          <w:sz w:val="14"/>
        </w:rPr>
      </w:pPr>
    </w:p>
    <w:p>
      <w:pPr>
        <w:spacing w:before="0"/>
        <w:ind w:left="249" w:right="0" w:firstLine="0"/>
        <w:jc w:val="left"/>
        <w:rPr>
          <w:sz w:val="12"/>
        </w:rPr>
      </w:pPr>
      <w:r>
        <w:rPr>
          <w:color w:val="636466"/>
          <w:sz w:val="12"/>
        </w:rPr>
        <w:t>Page 154</w:t>
      </w:r>
    </w:p>
    <w:p>
      <w:pPr>
        <w:pStyle w:val="BodyText"/>
        <w:ind w:lef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249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57"/>
        <w:ind w:left="1772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CHAPTER 8 </w:t>
      </w:r>
      <w:r>
        <w:rPr>
          <w:rFonts w:ascii="ITC Avant Garde Gothic"/>
          <w:color w:val="939598"/>
          <w:w w:val="85"/>
          <w:sz w:val="14"/>
        </w:rPr>
        <w:t>Ethics and Professionalism</w:t>
      </w:r>
    </w:p>
    <w:p>
      <w:pPr>
        <w:spacing w:after="0"/>
        <w:jc w:val="left"/>
        <w:rPr>
          <w:rFonts w:ascii="ITC Avant Garde Gothic"/>
          <w:sz w:val="14"/>
        </w:rPr>
        <w:sectPr>
          <w:type w:val="continuous"/>
          <w:pgSz w:w="12240" w:h="15840"/>
          <w:pgMar w:top="1300" w:bottom="280" w:left="960" w:right="960"/>
          <w:cols w:num="2" w:equalWidth="0">
            <w:col w:w="764" w:space="5523"/>
            <w:col w:w="4033"/>
          </w:cols>
        </w:sectPr>
      </w:pPr>
    </w:p>
    <w:p>
      <w:pPr>
        <w:pStyle w:val="BodyText"/>
        <w:spacing w:line="20" w:lineRule="exact"/>
        <w:ind w:left="103" w:firstLine="0"/>
        <w:jc w:val="left"/>
        <w:rPr>
          <w:rFonts w:ascii="ITC Avant Garde Gothic"/>
          <w:sz w:val="2"/>
        </w:rPr>
      </w:pPr>
      <w:r>
        <w:rPr>
          <w:rFonts w:ascii="ITC Avant Garde Gothic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</w:rPr>
      </w:r>
    </w:p>
    <w:sectPr>
      <w:type w:val="continuous"/>
      <w:pgSz w:w="12240" w:h="15840"/>
      <w:pgMar w:top="13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 Demi">
    <w:altName w:val="ITC Avant Garde Gothic Demi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Helvetica" w:hAnsi="Helvetica" w:eastAsia="Helvetica" w:cs="Helvetica"/>
        <w:color w:val="231F20"/>
        <w:spacing w:val="-1"/>
        <w:w w:val="102"/>
        <w:sz w:val="19"/>
        <w:szCs w:val="19"/>
      </w:rPr>
    </w:lvl>
    <w:lvl w:ilvl="1">
      <w:start w:val="0"/>
      <w:numFmt w:val="bullet"/>
      <w:lvlText w:val="•"/>
      <w:lvlJc w:val="left"/>
      <w:pPr>
        <w:ind w:left="961" w:hanging="122"/>
      </w:pPr>
      <w:rPr>
        <w:rFonts w:hint="default" w:ascii="Helvetica" w:hAnsi="Helvetica" w:eastAsia="Helvetica" w:cs="Helvetica"/>
        <w:color w:val="231F2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00" w:hanging="1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0" w:hanging="1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1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1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1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1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0" w:hanging="1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>
      <w:ind w:left="480" w:hanging="360"/>
      <w:jc w:val="both"/>
    </w:pPr>
    <w:rPr>
      <w:rFonts w:ascii="Helvetica" w:hAnsi="Helvetica" w:eastAsia="Helvetica" w:cs="Helvetica"/>
      <w:sz w:val="19"/>
      <w:szCs w:val="19"/>
    </w:rPr>
  </w:style>
  <w:style w:styleId="Heading1" w:type="paragraph">
    <w:name w:val="Heading 1"/>
    <w:basedOn w:val="Normal"/>
    <w:uiPriority w:val="1"/>
    <w:qFormat/>
    <w:pPr>
      <w:ind w:left="120"/>
      <w:jc w:val="both"/>
      <w:outlineLvl w:val="1"/>
    </w:pPr>
    <w:rPr>
      <w:rFonts w:ascii="Helvetica" w:hAnsi="Helvetica" w:eastAsia="Helvetica" w:cs="Helvetic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07" w:lineRule="exact"/>
      <w:ind w:left="961" w:hanging="121"/>
      <w:outlineLvl w:val="2"/>
    </w:pPr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line="207" w:lineRule="exact"/>
      <w:ind w:left="961" w:hanging="121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2017-04-05T11:01:25Z</dcterms:created>
  <dcterms:modified xsi:type="dcterms:W3CDTF">2017-04-05T11:01:25Z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